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2ddf9ee91e4e5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5008</w:t>
      </w:r>
    </w:p>
    <w:p>
      <w:pPr>
        <w:jc w:val="center"/>
        <w:spacing w:before="480" w:after="0" w:line="240"/>
      </w:pPr>
      <w:r>
        <w:t xml:space="preserve">Chapter </w:t>
      </w:r>
      <w:r>
        <w:rPr/>
        <w:t xml:space="preserve">310</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REAL ID ACT COMPLIANCE--LICENSE AND IDENTICARD DESIGN--FEES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20, 2017</w:t>
            </w:r>
          </w:p>
          <w:p>
            <w:pPr>
              <w:ind w:left="0" w:right="0" w:firstLine="360"/>
            </w:pPr>
            <w:r>
              <w:t xml:space="preserve">Yeas </w:t>
              <w:t xml:space="preserve">36</w:t>
            </w:r>
            <w:r>
              <w:t xml:space="preserve">  Nays </w:t>
              <w:t xml:space="preserve">13</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20, 2017</w:t>
            </w:r>
          </w:p>
          <w:p>
            <w:pPr>
              <w:ind w:left="0" w:right="0" w:firstLine="360"/>
            </w:pPr>
            <w:r>
              <w:t xml:space="preserve">Yeas </w:t>
              <w:t xml:space="preserve">55</w:t>
            </w:r>
            <w:r>
              <w:t xml:space="preserve">  Nays </w:t>
              <w:t xml:space="preserve">41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5008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10:55 AM</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5008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King, Hunt, Sheldon, Hobbs, Mullet, and Warnick; by request of Department of Licensing</w:t>
      </w:r>
    </w:p>
    <w:p/>
    <w:p>
      <w:r>
        <w:rPr>
          <w:t xml:space="preserve">Prefiled 12/13/16.</w:t>
        </w:rPr>
      </w:r>
      <w:r>
        <w:rPr>
          <w:t xml:space="preserve">Read first time 01/09/17.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compliance with the federal REAL ID act by modifying driver's license and identicard design and fees; amending RCW 46.20.202; adding new sections to chapter 46.20 RCW; and repealing RCW 43.41.390.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Beginning July 1, 2018, except for enhanced drivers' licenses and identicards issued under RCW 46.20.202, the department must mark a driver's license or identicard issued under this chapter in accordance with the requirements of 6 C.F.R. Sec. 37.71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(2) The department must adopt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driver's license or identicard issued with the design features required in section 1 of this act may not be used as evidence of or as a basis to infer an individual's citizenship or immigration status for any purpose.</w:t>
      </w:r>
    </w:p>
    <w:p>
      <w:pPr>
        <w:spacing w:before="0" w:after="0" w:line="408" w:lineRule="exact"/>
        <w:ind w:left="0" w:right="0" w:firstLine="576"/>
        <w:jc w:val="left"/>
      </w:pPr>
      <w:r>
        <w:rPr/>
        <w:t xml:space="preserve">(2) The presence of the design features required in section 1 of this act on a person's driver's license or identicard may not be used as a basis for the criminal investigation, arrest, or detention of that person in circumstances where a person with a driver's license or identicard without these design features would not be criminally investigated, arrested, or detained.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2016 c 32 s 2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w:t>
      </w:r>
      <w:r>
        <w:t>((</w:t>
      </w:r>
      <w:r>
        <w:rPr>
          <w:strike/>
        </w:rPr>
        <w:t xml:space="preserve">(a) Between July 15, 2015, and June 30, 2016, the fee for an enhanced driver's license or enhanced identicard is eighteen dollars, which is in addition to the fees for any regular driver's license or identicard. If the enhanced driver's license or enhanced identicard is issued, renewed, or extended for a period other than six years, the fee for each class is three dollars for each year that the enhanced driver's license or enhanced identicard is issued, renewed, or extended.</w:t>
      </w:r>
    </w:p>
    <w:p>
      <w:pPr>
        <w:spacing w:before="0" w:after="0" w:line="408" w:lineRule="exact"/>
        <w:ind w:left="0" w:right="0" w:firstLine="576"/>
        <w:jc w:val="left"/>
      </w:pPr>
      <w:r>
        <w:rPr>
          <w:strike/>
        </w:rPr>
        <w:t xml:space="preserve">(b)</w:t>
      </w:r>
      <w:r>
        <w:t>))</w:t>
      </w:r>
      <w:r>
        <w:rPr/>
        <w:t xml:space="preserve"> Beginning </w:t>
      </w:r>
      <w:r>
        <w:t>((</w:t>
      </w:r>
      <w:r>
        <w:rPr>
          <w:strike/>
        </w:rPr>
        <w:t xml:space="preserve">July 1, 2016</w:t>
      </w:r>
      <w:r>
        <w:t>))</w:t>
      </w:r>
      <w:r>
        <w:rPr/>
        <w:t xml:space="preserve"> </w:t>
      </w:r>
      <w:r>
        <w:rPr>
          <w:u w:val="single"/>
        </w:rPr>
        <w:t xml:space="preserve">on the effective date of this section</w:t>
      </w:r>
      <w:r>
        <w:rPr/>
        <w:t xml:space="preserve">, the fee for an enhanced driver's license or enhanced identicard is </w:t>
      </w:r>
      <w:r>
        <w:t>((</w:t>
      </w:r>
      <w:r>
        <w:rPr>
          <w:strike/>
        </w:rPr>
        <w:t xml:space="preserve">fifty-four</w:t>
      </w:r>
      <w:r>
        <w:t>))</w:t>
      </w:r>
      <w:r>
        <w:rPr/>
        <w:t xml:space="preserve"> </w:t>
      </w:r>
      <w:r>
        <w:rPr>
          <w:u w:val="single"/>
        </w:rPr>
        <w:t xml:space="preserve">twenty-four</w:t>
      </w:r>
      <w:r>
        <w:rPr/>
        <w:t xml:space="preserve"> dollars, which is in addition to the fees for any regular driver's license or identicard. If the enhanced driver's license or enhanced identicard is issued, renewed, or extended for a period other than six years, the fee for each class is </w:t>
      </w:r>
      <w:r>
        <w:t>((</w:t>
      </w:r>
      <w:r>
        <w:rPr>
          <w:strike/>
        </w:rPr>
        <w:t xml:space="preserve">nine</w:t>
      </w:r>
      <w:r>
        <w:t>))</w:t>
      </w:r>
      <w:r>
        <w:rPr/>
        <w:t xml:space="preserve"> </w:t>
      </w:r>
      <w:r>
        <w:rPr>
          <w:u w:val="single"/>
        </w:rPr>
        <w:t xml:space="preserve">four</w:t>
      </w:r>
      <w:r>
        <w:rPr/>
        <w:t xml:space="preserve"> dollars for each year that the enhanced driver's license or enhanced identicard is issued, renewed, or extended.</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390</w:t>
      </w:r>
      <w:r>
        <w:rPr/>
        <w:t xml:space="preserve"> (Implementation of federal REAL ID Act of 2005) and 2007 c 85 s 1 are each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20, 2017.</w:t>
      </w:r>
    </w:p>
    <w:p>
      <w:pPr>
        <w:spacing w:before="0" w:after="0" w:line="408" w:lineRule="exact"/>
        <w:ind w:left="0" w:right="0" w:firstLine="576"/>
        <w:jc w:val="left"/>
      </w:pPr>
      <w:r>
        <w:rPr/>
        <w:t xml:space="preserve">Passed by the House April 20, 2017.</w:t>
      </w:r>
    </w:p>
    <w:p>
      <w:pPr>
        <w:spacing w:before="0" w:after="0" w:line="408" w:lineRule="exact"/>
        <w:ind w:left="0" w:right="0" w:firstLine="576"/>
        <w:jc w:val="left"/>
      </w:pPr>
      <w:r>
        <w:rPr/>
        <w:t xml:space="preserve">Approved by the Governor May 16, 2017.</w:t>
      </w:r>
    </w:p>
    <w:p>
      <w:pPr>
        <w:spacing w:before="0" w:after="0" w:line="408" w:lineRule="exact"/>
        <w:ind w:left="0" w:right="0" w:firstLine="576"/>
        <w:jc w:val="left"/>
      </w:pPr>
      <w:r>
        <w:rPr/>
        <w:t xml:space="preserve">Filed in Office of Secretary of State May 16, 2017.</w:t>
      </w:r>
    </w:p>
    <w:sectPr>
      <w:pgNumType w:start="1"/>
      <w:footerReference xmlns:r="http://schemas.openxmlformats.org/officeDocument/2006/relationships" r:id="R9303a29f67024b9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5008.SL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9d149f910e42ed" /><Relationship Type="http://schemas.openxmlformats.org/officeDocument/2006/relationships/footer" Target="/word/footer.xml" Id="R9303a29f67024b91" /></Relationships>
</file>