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1e2eb27b364a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5131</w:t>
      </w:r>
    </w:p>
    <w:p>
      <w:pPr>
        <w:jc w:val="center"/>
        <w:spacing w:before="480" w:after="0" w:line="240"/>
      </w:pPr>
      <w:r>
        <w:t xml:space="preserve">Chapter </w:t>
      </w:r>
      <w:r>
        <w:rPr/>
        <w:t xml:space="preserve">317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MARIJUANA--VARIOUS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63</w:t>
            </w:r>
            <w:r>
              <w:t xml:space="preserve">  Nays </w:t>
              <w:t xml:space="preserve">33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5131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11:14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5131</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Rivers and Conway; by request of Liquor and Cannabis Board)</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with respect to privileges for research licenses, local authority notifications, the retail licensing merit-based application process, certain transfers of plants and seeds, licensing agreements and contracts, advertising, and jurisdictional requirements; amending RCW 69.50.325, 69.50.331, 69.50.372, 66.08.100, 69.50.366, 69.50.382, 69.51A.250, 69.50.357, 69.50.369, and 69.50.4013; reenacting and amending RCW 69.50.101 and 42.56.270; adding new sections to chapter 15.120 RCW; adding a new section to chapter 69.51A RCW; adding a new section to chapter 69.50 RCW; adding a new chapter to Title 15 RCW; creating new sections;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w:t>
      </w:r>
      <w:r>
        <w:rPr>
          <w:u w:val="single"/>
        </w:rPr>
        <w:t xml:space="preserve">regulated by the state liquor and cannabis board and subject to annual renewal. The licensee is authorized</w:t>
      </w:r>
      <w:r>
        <w:rPr/>
        <w:t xml:space="preserve"> to produce</w:t>
      </w:r>
      <w:r>
        <w:rPr>
          <w:u w:val="single"/>
        </w:rPr>
        <w:t xml:space="preserve">: (a) M</w:t>
      </w:r>
      <w:r>
        <w:rPr/>
        <w:t xml:space="preserve">arijuana for sale at wholesale to marijuana processors and other marijuana producers </w:t>
      </w:r>
      <w:r>
        <w:t>((</w:t>
      </w:r>
      <w:r>
        <w:rPr>
          <w:strike/>
        </w:rPr>
        <w:t xml:space="preserve">and to produce marijuana</w:t>
      </w:r>
      <w:r>
        <w:t>))</w:t>
      </w:r>
      <w:r>
        <w:rPr>
          <w:u w:val="single"/>
        </w:rPr>
        <w:t xml:space="preserve">; (b) immature</w:t>
      </w:r>
      <w:r>
        <w:rPr/>
        <w:t xml:space="preserve"> plants </w:t>
      </w:r>
      <w:r>
        <w:rPr>
          <w:u w:val="single"/>
        </w:rPr>
        <w:t xml:space="preserve">or clones and seeds</w:t>
      </w:r>
      <w:r>
        <w:rPr/>
        <w:t xml:space="preserve"> for sale to cooperatives as described under RCW 69.51A.250</w:t>
      </w:r>
      <w:r>
        <w:t>((</w:t>
      </w:r>
      <w:r>
        <w:rPr>
          <w:strike/>
        </w:rPr>
        <w:t xml:space="preserve">, regulated by the state liquor and cannabis board and subject to annual renewal</w:t>
      </w:r>
      <w:r>
        <w:t>))</w:t>
      </w:r>
      <w:r>
        <w:rPr>
          <w:u w:val="single"/>
        </w:rPr>
        <w:t xml:space="preserve">; and (c) immature plants or clones and seeds for sale to qualifying patients and designated providers as provided under section 11 of this act</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w:t>
      </w:r>
      <w:r>
        <w:rPr>
          <w:u w:val="single"/>
        </w:rPr>
        <w:t xml:space="preserve">(a)</w:t>
      </w:r>
      <w:r>
        <w:rPr/>
        <w:t xml:space="preserve">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u w:val="single"/>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u w:val="single"/>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u w:val="single"/>
        </w:rPr>
        <w:t xml:space="preserve">(A) No marijuana retailer's license may be subject to forfeiture within the first nine months of license issuance; and</w:t>
      </w:r>
    </w:p>
    <w:p>
      <w:pPr>
        <w:spacing w:before="0" w:after="0" w:line="408" w:lineRule="exact"/>
        <w:ind w:left="0" w:right="0" w:firstLine="576"/>
        <w:jc w:val="left"/>
      </w:pPr>
      <w:r>
        <w:rPr>
          <w:u w:val="single"/>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u w:val="single"/>
        </w:rPr>
        <w:t xml:space="preserve">(iii) The state liquor and cannabis board has discretion in adopting rules under this subsection (3)(c).</w:t>
      </w:r>
    </w:p>
    <w:p>
      <w:pPr>
        <w:spacing w:before="0" w:after="0" w:line="408" w:lineRule="exact"/>
        <w:ind w:left="0" w:right="0" w:firstLine="576"/>
        <w:jc w:val="left"/>
      </w:pPr>
      <w:r>
        <w:rPr>
          <w:u w:val="single"/>
        </w:rPr>
        <w:t xml:space="preserve">(iv) This subsection (3)(c) applies to marijuana retailer's licenses issued before and after the effective date of this section. However, no license of a marijuana retailer that otherwise meets the conditions for license forfeiture established pursuant to this subsection (3)(c) may be subject to forfeiture within the first nine calendar months of the effective date of this section.</w:t>
      </w:r>
    </w:p>
    <w:p>
      <w:pPr>
        <w:spacing w:before="0" w:after="0" w:line="408" w:lineRule="exact"/>
        <w:ind w:left="0" w:right="0" w:firstLine="576"/>
        <w:jc w:val="left"/>
      </w:pPr>
      <w:r>
        <w:rPr>
          <w:u w:val="single"/>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u w:val="single"/>
        </w:rPr>
        <w:t xml:space="preserve">(A) The adoption of a ban or moratorium that prohibits the opening of a retail marijuana business; or</w:t>
      </w:r>
    </w:p>
    <w:p>
      <w:pPr>
        <w:spacing w:before="0" w:after="0" w:line="408" w:lineRule="exact"/>
        <w:ind w:left="0" w:right="0" w:firstLine="576"/>
        <w:jc w:val="left"/>
      </w:pPr>
      <w:r>
        <w:rPr>
          <w:u w:val="single"/>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u w:val="single"/>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w:t>
      </w:r>
      <w:r>
        <w:t>((</w:t>
      </w:r>
      <w:r>
        <w:rPr>
          <w:strike/>
        </w:rPr>
        <w:t xml:space="preserve">Subject to section 1601 of this act,</w:t>
      </w:r>
      <w:r>
        <w:t>))</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w:t>
      </w:r>
      <w:r>
        <w:rPr>
          <w:u w:val="single"/>
        </w:rPr>
        <w:t xml:space="preserve">, including immature plants or clones and seeds,</w:t>
      </w:r>
      <w:r>
        <w:rPr/>
        <w:t xml:space="preserve"> in accordance with this section</w:t>
      </w:r>
      <w:r>
        <w:rPr>
          <w:u w:val="single"/>
        </w:rPr>
        <w:t xml:space="preserve">, RCW 69.50.366(3),</w:t>
      </w:r>
      <w:r>
        <w:rPr/>
        <w:t xml:space="preserve"> and the rules adopted to implement and enforce </w:t>
      </w:r>
      <w:r>
        <w:t>((</w:t>
      </w:r>
      <w:r>
        <w:rPr>
          <w:strike/>
        </w:rPr>
        <w:t xml:space="preserve">it</w:t>
      </w:r>
      <w:r>
        <w:t>))</w:t>
      </w:r>
      <w:r>
        <w:rPr>
          <w:u w:val="single"/>
        </w:rPr>
        <w:t xml:space="preserve">this section and RCW 69.50.366(3)</w:t>
      </w:r>
      <w:r>
        <w:rPr/>
        <w:t xml:space="preserve">,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or 69.51A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w:t>
      </w:r>
      <w:r>
        <w:rPr>
          <w:u w:val="single"/>
        </w:rPr>
        <w:t xml:space="preserve">"Immature plant or clone" means a plant or clone that has no flowers, is less than twelve inches in height, and is less than twelve inches in diameter.</w:t>
      </w:r>
    </w:p>
    <w:p>
      <w:pPr>
        <w:spacing w:before="0" w:after="0" w:line="408" w:lineRule="exact"/>
        <w:ind w:left="0" w:right="0" w:firstLine="576"/>
        <w:jc w:val="left"/>
      </w:pPr>
      <w:r>
        <w:rPr>
          <w:u w:val="single"/>
        </w:rPr>
        <w:t xml:space="preserve">(r)</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(r)</w:t>
      </w:r>
      <w:r>
        <w:t>))</w:t>
      </w:r>
      <w:r>
        <w:rPr>
          <w:u w:val="single"/>
        </w:rPr>
        <w:t xml:space="preserve">(s)</w:t>
      </w:r>
      <w:r>
        <w:rPr/>
        <w:t xml:space="preserve"> "Isomer" means an optical isomer, but in subsection </w:t>
      </w:r>
      <w:r>
        <w:t>((</w:t>
      </w:r>
      <w:r>
        <w:rPr>
          <w:strike/>
        </w:rPr>
        <w:t xml:space="preserve">(dd)</w:t>
      </w:r>
      <w:r>
        <w:t>))</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(s)</w:t>
      </w:r>
      <w:r>
        <w:t>))</w:t>
      </w:r>
      <w:r>
        <w:rPr>
          <w:u w:val="single"/>
        </w:rPr>
        <w:t xml:space="preserve">(t)</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(t)</w:t>
      </w:r>
      <w:r>
        <w:t>))</w:t>
      </w:r>
      <w:r>
        <w:rPr>
          <w:u w:val="single"/>
        </w:rPr>
        <w:t xml:space="preserve">(u)</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(u)</w:t>
      </w:r>
      <w:r>
        <w:t>))</w:t>
      </w:r>
      <w:r>
        <w:rPr>
          <w:u w:val="single"/>
        </w:rPr>
        <w:t xml:space="preserve">(v)</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(v)</w:t>
      </w:r>
      <w:r>
        <w:t>))</w:t>
      </w:r>
      <w:r>
        <w:rPr>
          <w:u w:val="single"/>
        </w:rPr>
        <w:t xml:space="preserve">(w)</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(w)</w:t>
      </w:r>
      <w:r>
        <w:t>))</w:t>
      </w:r>
      <w:r>
        <w:rPr>
          <w:u w:val="single"/>
        </w:rPr>
        <w:t xml:space="preserve">(x)</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(x)</w:t>
      </w:r>
      <w:r>
        <w:t>))</w:t>
      </w: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u w:val="single"/>
        </w:rPr>
        <w:t xml:space="preserve">(dd)</w:t>
      </w:r>
      <w:r>
        <w:rPr/>
        <w:t xml:space="preserve"> "Marijuana-infused products" means products that contain marijuana or marijuana extracts, are intended for human use, are derived from marijuana as defined in subsection </w:t>
      </w:r>
      <w:r>
        <w:t>((</w:t>
      </w:r>
      <w:r>
        <w:rPr>
          <w:strike/>
        </w:rPr>
        <w:t xml:space="preserve">(v)</w:t>
      </w:r>
      <w:r>
        <w:t>))</w:t>
      </w:r>
      <w:r>
        <w:rPr>
          <w:u w:val="single"/>
        </w:rPr>
        <w:t xml:space="preserve">(w)</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w:t>
      </w:r>
      <w:r>
        <w:rPr>
          <w:u w:val="single"/>
        </w:rPr>
        <w:t xml:space="preserve">this</w:t>
      </w:r>
      <w:r>
        <w:rPr/>
        <w:t xml:space="preserve"> chapter </w:t>
      </w:r>
      <w:r>
        <w:t>((</w:t>
      </w:r>
      <w:r>
        <w:rPr>
          <w:strike/>
        </w:rPr>
        <w:t xml:space="preserve">3, Laws of 2013</w:t>
      </w:r>
      <w:r>
        <w:t>))</w:t>
      </w:r>
      <w:r>
        <w:rPr/>
        <w:t xml:space="preserve">; </w:t>
      </w:r>
      <w:r>
        <w:t>((</w:t>
      </w:r>
      <w:r>
        <w:rPr>
          <w:strike/>
        </w:rPr>
        <w:t xml:space="preserve">and</w:t>
      </w:r>
      <w:r>
        <w:t>))</w:t>
      </w:r>
    </w:p>
    <w:p>
      <w:pPr>
        <w:spacing w:before="0" w:after="0" w:line="408" w:lineRule="exact"/>
        <w:ind w:left="0" w:right="0" w:firstLine="576"/>
        <w:jc w:val="left"/>
      </w:pPr>
      <w:r>
        <w:rPr/>
        <w:t xml:space="preserve">(3) </w:t>
      </w:r>
      <w:r>
        <w:rPr>
          <w:u w:val="single"/>
        </w:rPr>
        <w:t xml:space="preserve">Delivery, distribution, and sale of immature plants or clones and marijuana seeds to a licensed marijuana researcher, and to receive or purchase immature plants or clones and seeds from a licensed marijuana researcher; and</w:t>
      </w:r>
    </w:p>
    <w:p>
      <w:pPr>
        <w:spacing w:before="0" w:after="0" w:line="408" w:lineRule="exact"/>
        <w:ind w:left="0" w:right="0" w:firstLine="576"/>
        <w:jc w:val="left"/>
      </w:pPr>
      <w:r>
        <w:rPr>
          <w:u w:val="single"/>
        </w:rPr>
        <w:t xml:space="preserve">(4)</w:t>
      </w:r>
      <w:r>
        <w:rPr/>
        <w:t xml:space="preserve">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w:t>
      </w:r>
      <w:r>
        <w:rPr>
          <w:u w:val="single"/>
        </w:rPr>
        <w:t xml:space="preserve">, as authorized under this chapter,</w:t>
      </w:r>
      <w:r>
        <w:rPr/>
        <w:t xml:space="preserve"> marijuana, useable marijuana, marijuana concentrates, </w:t>
      </w:r>
      <w:r>
        <w:rPr>
          <w:u w:val="single"/>
        </w:rPr>
        <w:t xml:space="preserve">immature plants or clones, marijuana seeds,</w:t>
      </w:r>
      <w:r>
        <w:rPr/>
        <w:t xml:space="preserve">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w:t>
      </w:r>
      <w:r>
        <w:t>((</w:t>
      </w:r>
      <w:r>
        <w:rPr>
          <w:strike/>
        </w:rPr>
        <w:t xml:space="preserve">purchased or cloned</w:t>
      </w:r>
      <w:r>
        <w:t>))</w:t>
      </w:r>
      <w:r>
        <w:rPr/>
        <w:t xml:space="preserve"> from a</w:t>
      </w:r>
      <w:r>
        <w:rPr>
          <w:u w:val="single"/>
        </w:rPr>
        <w:t xml:space="preserve">n immature</w:t>
      </w:r>
      <w:r>
        <w:rPr/>
        <w:t xml:space="preserve"> plant </w:t>
      </w:r>
      <w:r>
        <w:rPr>
          <w:u w:val="single"/>
        </w:rPr>
        <w:t xml:space="preserve">or clone</w:t>
      </w:r>
      <w:r>
        <w:rPr/>
        <w:t xml:space="preserve"> purchased from a licensed marijuana producer as defined in RCW 69.50.101. </w:t>
      </w:r>
      <w:r>
        <w:rPr>
          <w:u w:val="single"/>
        </w:rPr>
        <w:t xml:space="preserve">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and the state liquor and cannabis board must collaboratively study the feasibility and practicality of implementing a legislatively authorized regulatory framework allowing industrial hemp produced in accordance with the requirements of this chapter to be sold or transferred to marijuana processors, licensed under chapter 69.50 RCW, for processing into industrial hemp or marijuana products to be sold at retail for human consumption.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is granted the rule-making authority necessary to implement and enforce the provisions of this chapter. This includes the authority to impose monetary penalties, license suspension or forfeiture, or other sanctions for violations of statutory and regulatory requirements. The rules adopted by the department must be consistent with section 7606 of the federal agricultural act of 2014 (128 Stat. 649, 912; 7 U.S.C. Sec. 5940).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Qualifying patients and designated providers, who hold a recognition card and have been entered into the medical marijuana authorization database, may purchase immature plants or clones from a licensed marijuana producer as defined in RCW 69.50.101. Qualifying patients and designated providers may also purchase marijuana seeds from a licensed marijuana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protecting the state's children, youth, and young adults under the legal age to purchase and consume marijuana, by establishing limited restrictions on the advertising of marijuana and marijuana products, is necessary to assist the state's efforts to discourage and prevent underage consumption and the potential risks associated with underage consumption. The legislature finds that these restrictions assist the state in maintaining a strong and effective regulatory and enforcement system as specified by the federal government. The legislature finds this act leaves ample opportunities for licensed marijuana businesses to market their products to those who are of legal age to purchase them, without infringing on the free speech rights of business owners. Finally, the legislature finds that the state has a substantial and compelling interest in enacting this act aimed at protecting Washington's children, youth,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w:t>
      </w:r>
      <w:r>
        <w:t>((</w:t>
      </w:r>
      <w:r>
        <w:rPr>
          <w:strike/>
        </w:rPr>
        <w:t xml:space="preserve">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strike/>
        </w:rPr>
        <w:t xml:space="preserve">(5)</w:t>
      </w:r>
      <w:r>
        <w:t>))</w:t>
      </w:r>
      <w:r>
        <w:rPr/>
        <w:t xml:space="preserve">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u w:val="single"/>
        </w:rPr>
        <w:t xml:space="preserve">(5)</w:t>
      </w:r>
      <w:r>
        <w:rPr/>
        <w:t xml:space="preserve">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w:t>
      </w:r>
      <w:r>
        <w:t>((</w:t>
      </w:r>
      <w:r>
        <w:rPr>
          <w:strike/>
        </w:rPr>
        <w:t xml:space="preserve">an</w:t>
      </w:r>
      <w:r>
        <w:t>))</w:t>
      </w:r>
      <w:r>
        <w:rPr>
          <w:u w:val="single"/>
        </w:rPr>
        <w:t xml:space="preserve">any sign or other</w:t>
      </w:r>
      <w:r>
        <w:rPr/>
        <w:t xml:space="preserve"> advertisement </w:t>
      </w:r>
      <w:r>
        <w:t>((</w:t>
      </w:r>
      <w:r>
        <w:rPr>
          <w:strike/>
        </w:rPr>
        <w:t xml:space="preserve">of</w:t>
      </w:r>
      <w:r>
        <w:t>))</w:t>
      </w:r>
      <w:r>
        <w:rPr>
          <w:u w:val="single"/>
        </w:rPr>
        <w:t xml:space="preserve">for a</w:t>
      </w:r>
      <w:r>
        <w:rPr/>
        <w:t xml:space="preserve"> marijuana</w:t>
      </w:r>
      <w:r>
        <w:t>((</w:t>
      </w:r>
      <w:r>
        <w:rPr>
          <w:strike/>
        </w:rPr>
        <w:t xml:space="preserve">,</w:t>
      </w:r>
      <w:r>
        <w:t>))</w:t>
      </w:r>
      <w:r>
        <w:rPr>
          <w:u w:val="single"/>
        </w:rPr>
        <w:t xml:space="preserve">business or marijuana product, including</w:t>
      </w:r>
      <w:r>
        <w:rPr/>
        <w:t xml:space="preserve"> useable marijuana, marijuana concentrates, or </w:t>
      </w:r>
      <w:r>
        <w:t>((</w:t>
      </w:r>
      <w:r>
        <w:rPr>
          <w:strike/>
        </w:rPr>
        <w:t xml:space="preserve">a</w:t>
      </w:r>
      <w:r>
        <w:t>))</w:t>
      </w:r>
      <w:r>
        <w:rPr/>
        <w:t xml:space="preserve"> marijuana-infused product</w:t>
      </w:r>
      <w:r>
        <w:rPr>
          <w:u w:val="single"/>
        </w:rPr>
        <w:t xml:space="preserve">,</w:t>
      </w:r>
      <w:r>
        <w:rPr/>
        <w:t xml:space="preserve"> in any form or through any medium whatsoever</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w</w:t>
      </w:r>
      <w:r>
        <w:rPr/>
        <w:t xml:space="preserve">ithin one thousand feet of the perimeter of a school grounds, playground, recreation center or facility, child care center, public park, or library, or any game arcade admission to which is not restricted to persons aged twenty-one years or older</w:t>
      </w:r>
      <w:r>
        <w:t>((</w:t>
      </w:r>
      <w:r>
        <w:rPr>
          <w:strike/>
        </w:rPr>
        <w:t xml:space="preserve">;</w:t>
      </w:r>
    </w:p>
    <w:p>
      <w:pPr>
        <w:spacing w:before="0" w:after="0" w:line="408" w:lineRule="exact"/>
        <w:ind w:left="0" w:right="0" w:firstLine="576"/>
        <w:jc w:val="left"/>
      </w:pPr>
      <w:r>
        <w:rPr>
          <w:strike/>
        </w:rPr>
        <w:t xml:space="preserve">(b) On or in a public transit vehicle or public transit shelter; or</w:t>
      </w:r>
    </w:p>
    <w:p>
      <w:pPr>
        <w:spacing w:before="0" w:after="0" w:line="408" w:lineRule="exact"/>
        <w:ind w:left="0" w:right="0" w:firstLine="576"/>
        <w:jc w:val="left"/>
      </w:pPr>
      <w:r>
        <w:rPr>
          <w:strike/>
        </w:rPr>
        <w:t xml:space="preserve">(c) On or in a publicly owned or operated property</w:t>
      </w:r>
      <w:r>
        <w:t>))</w:t>
      </w:r>
      <w:r>
        <w:rPr/>
        <w:t xml:space="preserve">.</w:t>
      </w:r>
    </w:p>
    <w:p>
      <w:pPr>
        <w:spacing w:before="0" w:after="0" w:line="408" w:lineRule="exact"/>
        <w:ind w:left="0" w:right="0" w:firstLine="576"/>
        <w:jc w:val="left"/>
      </w:pPr>
      <w:r>
        <w:rPr/>
        <w:t xml:space="preserve">(2) </w:t>
      </w:r>
      <w:r>
        <w:rPr>
          <w:u w:val="single"/>
        </w:rPr>
        <w:t xml:space="preserve">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u w:val="single"/>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u w:val="single"/>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u w:val="single"/>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u w:val="single"/>
        </w:rPr>
        <w:t xml:space="preserve">(6) A marijuana licensee may not:</w:t>
      </w:r>
    </w:p>
    <w:p>
      <w:pPr>
        <w:spacing w:before="0" w:after="0" w:line="408" w:lineRule="exact"/>
        <w:ind w:left="0" w:right="0" w:firstLine="576"/>
        <w:jc w:val="left"/>
      </w:pPr>
      <w:r>
        <w:rPr>
          <w:u w:val="single"/>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u w:val="single"/>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u w:val="single"/>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u w:val="single"/>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u w:val="single"/>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u w:val="single"/>
        </w:rPr>
        <w:t xml:space="preserve">(b) Outdoor advertising is prohibited:</w:t>
      </w:r>
    </w:p>
    <w:p>
      <w:pPr>
        <w:spacing w:before="0" w:after="0" w:line="408" w:lineRule="exact"/>
        <w:ind w:left="0" w:right="0" w:firstLine="576"/>
        <w:jc w:val="left"/>
      </w:pPr>
      <w:r>
        <w:rPr>
          <w:u w:val="single"/>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u w:val="single"/>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u w:val="single"/>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u w:val="single"/>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u w:val="single"/>
        </w:rPr>
        <w:t xml:space="preserve">(e) The restrictions and regulations applicable to outdoor advertising under this section are not applicable to:</w:t>
      </w:r>
    </w:p>
    <w:p>
      <w:pPr>
        <w:spacing w:before="0" w:after="0" w:line="408" w:lineRule="exact"/>
        <w:ind w:left="0" w:right="0" w:firstLine="576"/>
        <w:jc w:val="left"/>
      </w:pPr>
      <w:r>
        <w:rPr>
          <w:u w:val="single"/>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u w:val="single"/>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u w:val="single"/>
        </w:rPr>
        <w:t xml:space="preserve">(8)</w:t>
      </w:r>
      <w:r>
        <w:rPr/>
        <w:t xml:space="preserve"> Merchandising within a retail outlet is not advertising for the purposes of this section.</w:t>
      </w:r>
    </w:p>
    <w:p>
      <w:pPr>
        <w:spacing w:before="0" w:after="0" w:line="408" w:lineRule="exact"/>
        <w:ind w:left="0" w:right="0" w:firstLine="576"/>
        <w:jc w:val="left"/>
      </w:pPr>
      <w:r>
        <w:t>((</w:t>
      </w:r>
      <w:r>
        <w:rPr>
          <w:strike/>
        </w:rPr>
        <w:t xml:space="preserve">(3)</w:t>
      </w:r>
      <w:r>
        <w:t>))</w:t>
      </w:r>
      <w:r>
        <w:rPr>
          <w:u w:val="single"/>
        </w:rPr>
        <w:t xml:space="preserve">(9)</w:t>
      </w:r>
      <w:r>
        <w:rPr/>
        <w:t xml:space="preserve"> This section does not apply to a noncommercial message.</w:t>
      </w:r>
    </w:p>
    <w:p>
      <w:pPr>
        <w:spacing w:before="0" w:after="0" w:line="408" w:lineRule="exact"/>
        <w:ind w:left="0" w:right="0" w:firstLine="576"/>
        <w:jc w:val="left"/>
      </w:pPr>
      <w:r>
        <w:t>((</w:t>
      </w:r>
      <w:r>
        <w:rPr>
          <w:strike/>
        </w:rPr>
        <w:t xml:space="preserve">(4)</w:t>
      </w:r>
      <w:r>
        <w:t>))</w:t>
      </w:r>
      <w:r>
        <w:rPr>
          <w:u w:val="single"/>
        </w:rPr>
        <w:t xml:space="preserve">(10)(a)</w:t>
      </w:r>
      <w:r>
        <w:rPr/>
        <w:t xml:space="preserve"> The state liquor and cannabis board must</w:t>
      </w:r>
      <w:r>
        <w:rPr>
          <w:u w:val="single"/>
        </w:rPr>
        <w:t xml:space="preserve">:</w:t>
      </w:r>
    </w:p>
    <w:p>
      <w:pPr>
        <w:spacing w:before="0" w:after="0" w:line="408" w:lineRule="exact"/>
        <w:ind w:left="0" w:right="0" w:firstLine="576"/>
        <w:jc w:val="left"/>
      </w:pPr>
      <w:r>
        <w:rPr>
          <w:u w:val="single"/>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u w:val="single"/>
        </w:rPr>
        <w:t xml:space="preserve">(ii) F</w:t>
      </w:r>
      <w:r>
        <w:rPr/>
        <w:t xml:space="preserve">ine a licensee one thousand dollars for each violation of </w:t>
      </w:r>
      <w:r>
        <w:t>((</w:t>
      </w:r>
      <w:r>
        <w:rPr>
          <w:strike/>
        </w:rPr>
        <w:t xml:space="preserve">subsection (1) of</w:t>
      </w:r>
      <w:r>
        <w:t>))</w:t>
      </w:r>
      <w:r>
        <w:rPr/>
        <w:t xml:space="preserve"> this section </w:t>
      </w:r>
      <w:r>
        <w:rPr>
          <w:u w:val="single"/>
        </w:rPr>
        <w:t xml:space="preserve">until the state liquor and cannabis board adopts rules prescribing penalties for violations of this section. The rules must establish escalating penalties including fines and up to suspension or revocation of a marijuana license for subsequent violations</w:t>
      </w:r>
      <w:r>
        <w:rPr/>
        <w:t xml:space="preserve">.</w:t>
      </w:r>
    </w:p>
    <w:p>
      <w:pPr>
        <w:spacing w:before="0" w:after="0" w:line="408" w:lineRule="exact"/>
        <w:ind w:left="0" w:right="0" w:firstLine="576"/>
        <w:jc w:val="left"/>
      </w:pPr>
      <w:r>
        <w:rPr>
          <w:u w:val="single"/>
        </w:rPr>
        <w:t xml:space="preserve">(b)</w:t>
      </w:r>
      <w:r>
        <w:rPr/>
        <w:t xml:space="preserve">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w:t>
      </w:r>
      <w:r>
        <w:rPr>
          <w:u w:val="single"/>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u w:val="single"/>
        </w:rPr>
        <w:t xml:space="preserve">(i) One-half ounce of useable marijuana;</w:t>
      </w:r>
    </w:p>
    <w:p>
      <w:pPr>
        <w:spacing w:before="0" w:after="0" w:line="408" w:lineRule="exact"/>
        <w:ind w:left="0" w:right="0" w:firstLine="576"/>
        <w:jc w:val="left"/>
      </w:pPr>
      <w:r>
        <w:rPr>
          <w:u w:val="single"/>
        </w:rPr>
        <w:t xml:space="preserve">(ii) Eight ounces of marijuana-infused product in solid form;</w:t>
      </w:r>
    </w:p>
    <w:p>
      <w:pPr>
        <w:spacing w:before="0" w:after="0" w:line="408" w:lineRule="exact"/>
        <w:ind w:left="0" w:right="0" w:firstLine="576"/>
        <w:jc w:val="left"/>
      </w:pPr>
      <w:r>
        <w:rPr>
          <w:u w:val="single"/>
        </w:rPr>
        <w:t xml:space="preserve">(iii) Thirty-six ounces of marijuana-infused product in liquid form</w:t>
      </w:r>
      <w:r>
        <w:rPr>
          <w:u w:val="single"/>
        </w:rPr>
        <w:t xml:space="preserve">; or</w:t>
      </w:r>
    </w:p>
    <w:p>
      <w:pPr>
        <w:spacing w:before="0" w:after="0" w:line="408" w:lineRule="exact"/>
        <w:ind w:left="0" w:right="0" w:firstLine="576"/>
        <w:jc w:val="left"/>
      </w:pPr>
      <w:r>
        <w:rPr>
          <w:u w:val="single"/>
        </w:rPr>
        <w:t xml:space="preserve">(iv) Three and one-half grams of marijuana concentrates.</w:t>
      </w:r>
    </w:p>
    <w:p>
      <w:pPr>
        <w:spacing w:before="0" w:after="0" w:line="408" w:lineRule="exact"/>
        <w:ind w:left="0" w:right="0" w:firstLine="576"/>
        <w:jc w:val="left"/>
      </w:pPr>
      <w:r>
        <w:rPr>
          <w:u w:val="single"/>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u w:val="single"/>
        </w:rPr>
        <w:t xml:space="preserve">(i) The delivery must be done in a location outside of the view of general public and in a nonpublic place; or</w:t>
      </w:r>
    </w:p>
    <w:p>
      <w:pPr>
        <w:spacing w:before="0" w:after="0" w:line="408" w:lineRule="exact"/>
        <w:ind w:left="0" w:right="0" w:firstLine="576"/>
        <w:jc w:val="left"/>
      </w:pPr>
      <w:r>
        <w:rPr>
          <w:u w:val="single"/>
        </w:rPr>
        <w:t xml:space="preserve">(ii) The marijuana or marijuana product must be in the original packaging as purchased from the marijuana retailer.</w:t>
      </w:r>
    </w:p>
    <w:p>
      <w:pPr>
        <w:spacing w:before="0" w:after="0" w:line="408" w:lineRule="exact"/>
        <w:ind w:left="0" w:right="0" w:firstLine="576"/>
        <w:jc w:val="left"/>
      </w:pPr>
      <w:r>
        <w:rPr>
          <w:u w:val="single"/>
        </w:rPr>
        <w:t xml:space="preserve">(5)</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(5)</w:t>
      </w:r>
      <w:r>
        <w:t>))</w:t>
      </w:r>
      <w:r>
        <w:rPr>
          <w:u w:val="single"/>
        </w:rPr>
        <w:t xml:space="preserve">(6)</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Trade secrets, technology, proprietary information, and financial considerations contained in any agreements or contracts, entered into by a licensed marijuana business under section 16 of this act, which may be submitted to or obtained by the state liquor and cannabis board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"Licensee facilities" means any premises regulated by the board for producing, processing, or retailing marijuana or marijuana products.</w:t>
      </w:r>
    </w:p>
    <w:p>
      <w:pPr>
        <w:spacing w:before="0" w:after="0" w:line="408" w:lineRule="exact"/>
        <w:ind w:left="0" w:right="0" w:firstLine="576"/>
        <w:jc w:val="left"/>
      </w:pPr>
      <w:r>
        <w:rPr/>
        <w:t xml:space="preserve">(3) "Marijuana" has the meaning provided in RCW 69.50.101.</w:t>
      </w:r>
    </w:p>
    <w:p>
      <w:pPr>
        <w:spacing w:before="0" w:after="0" w:line="408" w:lineRule="exact"/>
        <w:ind w:left="0" w:right="0" w:firstLine="576"/>
        <w:jc w:val="left"/>
      </w:pPr>
      <w:r>
        <w:rPr/>
        <w:t xml:space="preserve">(4) "Marijuana processor" has the meaning provided in RCW 69.50.101.</w:t>
      </w:r>
    </w:p>
    <w:p>
      <w:pPr>
        <w:spacing w:before="0" w:after="0" w:line="408" w:lineRule="exact"/>
        <w:ind w:left="0" w:right="0" w:firstLine="576"/>
        <w:jc w:val="left"/>
      </w:pPr>
      <w:r>
        <w:rPr/>
        <w:t xml:space="preserve">(5) "Marijuana producer" has the meaning provided in RCW 69.50.101.</w:t>
      </w:r>
    </w:p>
    <w:p>
      <w:pPr>
        <w:spacing w:before="0" w:after="0" w:line="408" w:lineRule="exact"/>
        <w:ind w:left="0" w:right="0" w:firstLine="576"/>
        <w:jc w:val="left"/>
      </w:pPr>
      <w:r>
        <w:rPr/>
        <w:t xml:space="preserve">(6) "Marijuana products" has the meaning provided in RCW 69.50.101.</w:t>
      </w:r>
    </w:p>
    <w:p>
      <w:pPr>
        <w:spacing w:before="0" w:after="0" w:line="408" w:lineRule="exact"/>
        <w:ind w:left="0" w:right="0" w:firstLine="576"/>
        <w:jc w:val="left"/>
      </w:pPr>
      <w:r>
        <w:rPr/>
        <w:t xml:space="preserve">(7) "Marijuana retailer" has the meaning provided in RCW 69.50.101.</w:t>
      </w:r>
    </w:p>
    <w:p>
      <w:pPr>
        <w:spacing w:before="0" w:after="0" w:line="408" w:lineRule="exact"/>
        <w:ind w:left="0" w:right="0" w:firstLine="576"/>
        <w:jc w:val="left"/>
      </w:pPr>
      <w:r>
        <w:rPr/>
        <w:t xml:space="preserve">(8) "Person" means any natural person, firm, partnership, association, private or public corporation, governmental entity, or other business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establishing:</w:t>
      </w:r>
    </w:p>
    <w:p>
      <w:pPr>
        <w:spacing w:before="0" w:after="0" w:line="408" w:lineRule="exact"/>
        <w:ind w:left="0" w:right="0" w:firstLine="576"/>
        <w:jc w:val="left"/>
      </w:pPr>
      <w:r>
        <w:rPr/>
        <w:t xml:space="preserve">(a) Standards for marijuana and marijuana products produced and processed in a manner consistent with, to the extent practicable, 7 C.F.R. Part 205;</w:t>
      </w:r>
    </w:p>
    <w:p>
      <w:pPr>
        <w:spacing w:before="0" w:after="0" w:line="408" w:lineRule="exact"/>
        <w:ind w:left="0" w:right="0" w:firstLine="576"/>
        <w:jc w:val="left"/>
      </w:pPr>
      <w:r>
        <w:rPr/>
        <w:t xml:space="preserve">(b) A self-sustaining program for certifying marijuana producers and marijuana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practicable,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marijuana or marijuana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marijuana or marijuana products as produced or processed under standards adopted under this chapter if the person knows, or has reason to know, that the marijuana or marijuana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marijuana or marijuana products as "organic products" as that term has meaning under chapter 15.86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marijuana producer, marijuana processor, or marijuana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about marijuana producers, marijuana processors, and marijuana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fees collected under this chapter must be deposited in an account within the agricultural local fund. The revenue from the fees must be used solely for carrying out the provisions of this chapter, and no appropriation is required for disbursement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liquor and cannabis board must conduct a study of regulatory options for the legalization of marijuana plant possession and cultivation by recreational marijuana users. In conducting the study, the state liquor and cannabis board must consider the federal guidelines provided by the Cole memorandum, issued by the United States department of justice on August 29, 2013, which allows individual states to implement marijuana legalization policies, provided such states enact strong and effective regulatory and enforcement systems that address public safety, public health, and law enforcement concerns as outlined in the memorandum.</w:t>
      </w:r>
    </w:p>
    <w:p>
      <w:pPr>
        <w:spacing w:before="0" w:after="0" w:line="408" w:lineRule="exact"/>
        <w:ind w:left="0" w:right="0" w:firstLine="576"/>
        <w:jc w:val="left"/>
      </w:pPr>
      <w:r>
        <w:rPr/>
        <w:t xml:space="preserve">(2) Not later than December 1, 2017, the state liquor and cannabis board must provide the appropriate committees of the legislature written findings and recommendations regarding the adoption and implementation of a regulatory and enforcement system for the legalization of marijuana plant possession and cultivation by recreational marijuana users, in light of the guidelines set forth in the federal Cole memorandum.</w:t>
      </w:r>
    </w:p>
    <w:p>
      <w:pPr>
        <w:spacing w:before="0" w:after="0" w:line="408" w:lineRule="exact"/>
        <w:ind w:left="0" w:right="0" w:firstLine="576"/>
        <w:jc w:val="left"/>
      </w:pPr>
      <w:r>
        <w:rPr/>
        <w:t xml:space="preserve">(3) The study, findings, and recommendations required under this section must be done through the use of the existing resources of the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23 of this act constitute a new chapter in </w:t>
      </w:r>
      <w:r>
        <w:rPr/>
        <w:t xml:space="preserve">Title </w:t>
      </w:r>
      <w:r>
        <w:t xml:space="preserve">15</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2017.</w:t>
      </w:r>
    </w:p>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22d1495322d94be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94924928d4556" /><Relationship Type="http://schemas.openxmlformats.org/officeDocument/2006/relationships/footer" Target="/word/footer.xml" Id="R22d1495322d94be0" /></Relationships>
</file>