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81283f4864e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5581</w:t>
      </w:r>
    </w:p>
    <w:p>
      <w:pPr>
        <w:jc w:val="center"/>
        <w:spacing w:before="480" w:after="0" w:line="240"/>
      </w:pPr>
      <w:r>
        <w:t xml:space="preserve">Chapter </w:t>
      </w:r>
      <w:r>
        <w:rPr/>
        <w:t xml:space="preserve">221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BENEFIT HOSPITAL ENTITIES--JOINT SELF-INSURANCE PROGRAMS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10:52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and Mullet</w:t>
      </w:r>
    </w:p>
    <w:p/>
    <w:p>
      <w:r>
        <w:rPr>
          <w:t xml:space="preserve">Read first time 01/30/17.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hospital districts to participate in self-insurance risk pools with nonprofit hospitals;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public benefit hospital entities to participate in a joint self-insurance program covering property or liability risks. This chapter provides public benefit hospital entities with the exclusive source of authority to jointly self-insure property and liability risks, jointly purchase insurance or reinsurance, and to contract for risk management, claims, and administrative services with other public benefit hospital entities, except as otherwise provided in this chapter. This chapter must be liberally construed to grant public benefit hospital entities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public benefit hospital entities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"Hospital services" means clinically related (i.e., preventive, diagnostic, curative, rehabilitative, or palliative) services provided in a hospital setting.</w:t>
      </w:r>
    </w:p>
    <w:p>
      <w:pPr>
        <w:spacing w:before="0" w:after="0" w:line="408" w:lineRule="exact"/>
        <w:ind w:left="0" w:right="0" w:firstLine="576"/>
        <w:jc w:val="left"/>
      </w:pPr>
      <w:r>
        <w:rPr/>
        <w:t xml:space="preserve">(2) "Property and liability risks" include the risk of property damage or loss sustained by a public benefit hospital entity and the risk of claims arising from the tortious or negligent conduct or any error or omission of the entity, its officers, employees, agents, or volunteers as a result of which a claim may be made against the entity.</w:t>
      </w:r>
    </w:p>
    <w:p>
      <w:pPr>
        <w:spacing w:before="0" w:after="0" w:line="408" w:lineRule="exact"/>
        <w:ind w:left="0" w:right="0" w:firstLine="576"/>
        <w:jc w:val="left"/>
      </w:pPr>
      <w:r>
        <w:rPr/>
        <w:t xml:space="preserve">(3) "Public benefit hospital entity" means any of the following:</w:t>
      </w:r>
    </w:p>
    <w:p>
      <w:pPr>
        <w:spacing w:before="0" w:after="0" w:line="408" w:lineRule="exact"/>
        <w:ind w:left="0" w:right="0" w:firstLine="576"/>
        <w:jc w:val="left"/>
      </w:pPr>
      <w:r>
        <w:rPr/>
        <w:t xml:space="preserve">(a) A public hospital district organized under the laws of this state or another state and any agency or instrumentality of a public hospital district including, but not limited to, a legal entity created to conduct a joint self-insurance program for public hospital districts that is operating in accordance with chapter 48.62 RCW; or</w:t>
      </w:r>
    </w:p>
    <w:p>
      <w:pPr>
        <w:spacing w:before="0" w:after="0" w:line="408" w:lineRule="exact"/>
        <w:ind w:left="0" w:right="0" w:firstLine="576"/>
        <w:jc w:val="left"/>
      </w:pPr>
      <w:r>
        <w:rPr/>
        <w:t xml:space="preserve">(b) A nonprofit corporation, whether organized under the laws of this state or another state, that meets the following requirements:</w:t>
      </w:r>
    </w:p>
    <w:p>
      <w:pPr>
        <w:spacing w:before="0" w:after="0" w:line="408" w:lineRule="exact"/>
        <w:ind w:left="0" w:right="0" w:firstLine="576"/>
        <w:jc w:val="left"/>
      </w:pPr>
      <w:r>
        <w:rPr/>
        <w:t xml:space="preserve">(i) The nonprofit corporation operates one or more hospitals each of which is licensed for three hundred sixty or fewer beds by the department of health pursuant to chapter 70.41 RCW; and</w:t>
      </w:r>
    </w:p>
    <w:p>
      <w:pPr>
        <w:spacing w:before="0" w:after="0" w:line="408" w:lineRule="exact"/>
        <w:ind w:left="0" w:right="0" w:firstLine="576"/>
        <w:jc w:val="left"/>
      </w:pPr>
      <w:r>
        <w:rPr/>
        <w:t xml:space="preserve">(ii) The nonprofit corporation is engaged in providing hospital services.</w:t>
      </w:r>
    </w:p>
    <w:p>
      <w:pPr>
        <w:spacing w:before="0" w:after="0" w:line="408" w:lineRule="exact"/>
        <w:ind w:left="0" w:right="0" w:firstLine="576"/>
        <w:jc w:val="left"/>
      </w:pPr>
      <w:r>
        <w:rPr/>
        <w:t xml:space="preserve">(4)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(5)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public benefit hospital entity may join or form a self-insurance program together with one or more other public benefit hospital entities, and may jointly purchase insurance or reinsurance with one or more other public benefit hospital entities for property and liability risks only as permitted under this chapter. Public benefit hospital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must not commence against the joint self-insurance program, and the program must not be required to appear, plead, or answer, until the expiration of forty days after the date of service upon the state risk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public benefit hospital entity that:</w:t>
      </w:r>
    </w:p>
    <w:p>
      <w:pPr>
        <w:spacing w:before="0" w:after="0" w:line="408" w:lineRule="exact"/>
        <w:ind w:left="0" w:right="0" w:firstLine="576"/>
        <w:jc w:val="left"/>
      </w:pPr>
      <w:r>
        <w:rPr/>
        <w:t xml:space="preserve">(1) Individually self-insures for property and liability risks; or</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is a captive insurer authorized in its state of domicile, or participates in a local government risk pool formed under chapter 48.62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public benefit hospital entities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that preclude public hospital districts or other public entities participating in the joint self-insurance program from subsidizing, regardless of the form of subsidy, public benefit hospital entities that are not public hospital districts or public entities. These standards do not apply to the consideration attributable to the ownership interest of a public hospital district or other public entity in a separate legal or administrative entity organized with respect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public benefit hospital entities,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determination of the potential federal and state tax liabilities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public benefit hospital entity may participate in a joint self-insurance program covering property or liability risks with similar public benefit hospital entities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public benefit hospital entities of this state and public benefit hospital entities of other states that are provided insurance by the program;</w:t>
      </w:r>
    </w:p>
    <w:p>
      <w:pPr>
        <w:spacing w:before="0" w:after="0" w:line="408" w:lineRule="exact"/>
        <w:ind w:left="0" w:right="0" w:firstLine="576"/>
        <w:jc w:val="left"/>
      </w:pPr>
      <w:r>
        <w:rPr/>
        <w:t xml:space="preserve">(2) The participating public benefit hospital entities of this state and other states shall elect a board of directors to manage the program, a majority of whom must be affiliated with one or more of the participating public benefit hospital entities;</w:t>
      </w:r>
    </w:p>
    <w:p>
      <w:pPr>
        <w:spacing w:before="0" w:after="0" w:line="408" w:lineRule="exact"/>
        <w:ind w:left="0" w:right="0" w:firstLine="576"/>
        <w:jc w:val="left"/>
      </w:pPr>
      <w:r>
        <w:rPr/>
        <w:t xml:space="preserve">(3) The program must provide coverage through the delivery to each participating public benefit hospital entity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annually by the certified public accountants for the program,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public benefit hospital entities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w:t>
      </w:r>
    </w:p>
    <w:p>
      <w:pPr>
        <w:spacing w:before="0" w:after="0" w:line="408" w:lineRule="exact"/>
        <w:ind w:left="0" w:right="0" w:firstLine="576"/>
        <w:jc w:val="left"/>
      </w:pPr>
      <w:r>
        <w:rPr/>
        <w:t xml:space="preserve">(8) The participating entities may have no contingent liabilities for covered claims, other than liabilities for unpaid premiums, retrospective premiums, or assessments, if assets of the program are insufficient to cover the program's liabilities; and</w:t>
      </w:r>
    </w:p>
    <w:p>
      <w:pPr>
        <w:spacing w:before="0" w:after="0" w:line="408" w:lineRule="exact"/>
        <w:ind w:left="0" w:right="0" w:firstLine="576"/>
        <w:jc w:val="left"/>
      </w:pPr>
      <w:r>
        <w:rPr/>
        <w:t xml:space="preserve">(9) The program must obtain approval from the state risk manager in accordance with this chapter and must remain in compliance with this chapter, except if provided otherwise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 must be paid must not be less than fifteen and no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the account of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or trust agreement or other agreement among the participating public benefit hospital entities;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public benefit hospital entity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public benefit hospital entity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w:t>
      </w:r>
      <w:r>
        <w:t xml:space="preserve">48</w:t>
      </w:r>
      <w:r>
        <w:rPr/>
        <w:t xml:space="preserve">.</w:t>
      </w:r>
      <w:r>
        <w:t xml:space="preserve">30</w:t>
      </w:r>
      <w:r>
        <w:rPr/>
        <w:t xml:space="preserve">.</w:t>
      </w:r>
      <w:r>
        <w:t xml:space="preserve">140</w:t>
      </w:r>
      <w:r>
        <w:rPr/>
        <w:t xml:space="preserve">, </w:t>
      </w:r>
      <w:r>
        <w:t xml:space="preserve">48</w:t>
      </w:r>
      <w:r>
        <w:rPr/>
        <w:t xml:space="preserve">.</w:t>
      </w:r>
      <w:r>
        <w:t xml:space="preserve">30</w:t>
      </w:r>
      <w:r>
        <w:rPr/>
        <w:t xml:space="preserve">.</w:t>
      </w:r>
      <w:r>
        <w:t xml:space="preserve">150</w:t>
      </w:r>
      <w:r>
        <w:rPr/>
        <w:t xml:space="preserve">, and </w:t>
      </w:r>
      <w:r>
        <w:t xml:space="preserve">48</w:t>
      </w:r>
      <w:r>
        <w:rPr/>
        <w:t xml:space="preserve">.</w:t>
      </w:r>
      <w:r>
        <w:t xml:space="preserve">30</w:t>
      </w:r>
      <w:r>
        <w:rPr/>
        <w:t xml:space="preserve">.</w:t>
      </w:r>
      <w:r>
        <w:t xml:space="preserve">157</w:t>
      </w:r>
      <w:r>
        <w:rPr/>
        <w:t xml:space="preserve"> apply to the use of insurance producers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 48.02 RCW, chapters 48.32 and 48.32A RCW, business and occupation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bulletins or arising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e208cf16f1a3484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6af36ec434ae6" /><Relationship Type="http://schemas.openxmlformats.org/officeDocument/2006/relationships/footer" Target="/word/footer.xml" Id="Re208cf16f1a34849" /></Relationships>
</file>