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7ab6e031141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6091</w:t>
      </w:r>
    </w:p>
    <w:p>
      <w:pPr>
        <w:jc w:val="center"/>
        <w:spacing w:before="480" w:after="0" w:line="240"/>
      </w:pPr>
      <w:r>
        <w:t xml:space="preserve">Chapter </w:t>
      </w:r>
      <w:r>
        <w:rPr/>
        <w:t xml:space="preserve">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WATER AVAILABILITY</w:t>
      </w:r>
    </w:p>
    <w:p>
      <w:pPr>
        <w:spacing w:before="720" w:after="240" w:line="240" w:lineRule="exact"/>
        <w:ind w:left="0" w:right="0" w:firstLine="576"/>
        <w:jc w:val="center"/>
      </w:pPr>
      <w:r>
        <w:t xml:space="preserve">EFFECTIVE DATE: </w:t>
      </w:r>
      <w:r>
        <w:rPr/>
        <w:t xml:space="preserve">January 19,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66</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pPr>
            <w:r>
              <w:rPr>
                <w:b/>
              </w:rPr>
              <w:t>Chief Clerk</w:t>
            </w:r>
          </w:p>
          <w:t xml:space="preserve">Secretary</w:t>
        </w:tc>
      </w:tr>
      <w:tr>
        <w:tc>
          <w:tcPr>
            <w:tcW w:w="5040" w:type="dxa"/>
            <w:vAlign w:val="top"/>
          </w:tcPr>
          <w:p>
            <w:pPr>
              <w:spacing w:before="0" w:after="0" w:line="240"/>
            </w:pPr>
            <w:r>
              <w:t xml:space="preserve">Approved </w:t>
            </w:r>
            <w:r>
              <w:rPr>
                <w:rFonts w:ascii="Times New Roman" w:hAnsi="Times New Roman"/>
                <w:sz w:val="20"/>
              </w:rPr>
              <w:t xml:space="preserve">January 19, 2018 12:12 PM</w:t>
            </w:r>
          </w:p>
        </w:tc>
        <w:tc>
          <w:tcPr>
            <w:tcW w:w="4560" w:type="dxa"/>
            <w:vAlign w:val="top"/>
          </w:tcPr>
          <w:p>
            <w:pPr>
              <w:jc w:val="center"/>
            </w:pPr>
            <w:r>
              <w:rPr>
                <w:t xml:space="preserve">FILED</w:t>
              </w:rPr>
            </w:r>
          </w:p>
          <w:p>
            <w:pPr>
              <w:jc w:val="center"/>
            </w:pPr>
            <w:r>
              <w:rPr>
                <w:rFonts w:ascii="Times New Roman" w:hAnsi="Times New Roman"/>
                <w:sz w:val="20"/>
              </w:rPr>
              <w:t xml:space="preserve">January 19,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Rolfes, and Frockt)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58.17.110, 90.03.247, and 90.03.290; adding a new section to chapter 36.70A RCW; adding a new section to chapter 36.70 RCW; adding a new chapter to Title 90 RCW; creating a new section;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 water resource inventory area with rules adopted by the department of ecology pursuant to section 202 or 203 of this act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202 of this act, unless the applicant provides other evidence of an adequate water supply that complies with chapters 90.03 and 90.44 RCW: 1 (Nooksack); 11 (Nisqually); 22 (Lower Chehalis); 23 (Upper Chehalis); 49 (Okanogan); 55 (Little Spokane); and 59 (Colville).</w:t>
      </w:r>
    </w:p>
    <w:p>
      <w:pPr>
        <w:spacing w:before="0" w:after="0" w:line="408" w:lineRule="exact"/>
        <w:ind w:left="0" w:right="0" w:firstLine="576"/>
        <w:jc w:val="left"/>
      </w:pPr>
      <w:r>
        <w:rPr>
          <w:u w:val="single"/>
        </w:rPr>
        <w:t xml:space="preserve">(d)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203 of this act, unless the applicant provides other evidence of an adequate water supply that complies with chapters 90.03 and 90.44 RCW: 7 (Snohomish); 8 (Cedar-Sammamish); 9 (Duwamish-Green); 10 (Puyallup-White); 12 (Chambers-Clover); 13 (Deschutes); 14 (Kennedy-Goldsborough); and 15 (Kitsap).</w:t>
      </w:r>
    </w:p>
    <w:p>
      <w:pPr>
        <w:spacing w:before="0" w:after="0" w:line="408" w:lineRule="exact"/>
        <w:ind w:left="0" w:right="0" w:firstLine="576"/>
        <w:jc w:val="left"/>
      </w:pPr>
      <w:r>
        <w:rPr>
          <w:u w:val="single"/>
        </w:rPr>
        <w:t xml:space="preserve">(e) In water resource inventory areas 37 (Lower Yakima), 38 (Naches), and 39 (Upper Yakima), the department of ecology may impose requirements to satisfy adjudicated water rights.</w:t>
      </w:r>
    </w:p>
    <w:p>
      <w:pPr>
        <w:spacing w:before="0" w:after="0" w:line="408" w:lineRule="exact"/>
        <w:ind w:left="0" w:right="0" w:firstLine="576"/>
        <w:jc w:val="left"/>
      </w:pPr>
      <w:r>
        <w:rPr>
          <w:u w:val="single"/>
        </w:rPr>
        <w:t xml:space="preserve">(f) Additional requirements apply in areas within water resource inventory area 3 (Lower Skagit-Samish) and 4 (Upper Skagit) regulated by chapter 173-503 WAC, as a result of </w:t>
      </w:r>
      <w:r>
        <w:rPr>
          <w:i/>
          <w:u w:val="single"/>
        </w:rPr>
        <w:t xml:space="preserve">Swinomish Indian Tribal Community v. Department of Ecology</w:t>
      </w:r>
      <w:r>
        <w:rPr>
          <w:u w:val="single"/>
        </w:rPr>
        <w:t xml:space="preserve">, 178 Wn.2d 571, 311 P.3d 6 (2013).</w:t>
      </w:r>
    </w:p>
    <w:p>
      <w:pPr>
        <w:spacing w:before="0" w:after="0" w:line="408" w:lineRule="exact"/>
        <w:ind w:left="0" w:right="0" w:firstLine="576"/>
        <w:jc w:val="left"/>
      </w:pPr>
      <w:r>
        <w:rPr>
          <w:u w:val="single"/>
        </w:rPr>
        <w:t xml:space="preserve">(g) In other areas of the state, physical and legal evidence of an adequate water supply may be demonstrated by the submission of a water well report consistent with the requirements of chapter 18.104 RCW</w:t>
      </w:r>
      <w:r>
        <w:rPr>
          <w:u w:val="single"/>
        </w:rPr>
        <w:t xml:space="preserve">.</w:t>
      </w:r>
    </w:p>
    <w:p>
      <w:pPr>
        <w:spacing w:before="0" w:after="0" w:line="408" w:lineRule="exact"/>
        <w:ind w:left="0" w:right="0" w:firstLine="576"/>
        <w:jc w:val="left"/>
      </w:pPr>
      <w:r>
        <w:rPr>
          <w:u w:val="single"/>
        </w:rPr>
        <w:t xml:space="preserve">(h) For the purposes of this subsection (1), "water resource inventory areas" means those areas described in chapter 173-500 WAC as of the effective date of this section.</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Any permit-exempt groundwater withdrawal authorized under RCW 90.44.050 associated with a water well constructed in accordance with the provisions of chapter 18.104 RCW before the effective date of this section is deemed to be evidence of adequate water supply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county or city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"Lead agency" has the same meaning as defined in RCW 90.82.060.</w:t>
      </w:r>
    </w:p>
    <w:p>
      <w:pPr>
        <w:spacing w:before="0" w:after="0" w:line="408" w:lineRule="exact"/>
        <w:ind w:left="0" w:right="0" w:firstLine="576"/>
        <w:jc w:val="left"/>
      </w:pPr>
      <w:r>
        <w:rPr/>
        <w:t xml:space="preserve">(3) "Water resource inventory area" or "WRIA" means a water resource inventory area established in chapter 173-500 WAC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under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 In the following water resource inventory areas with instream flow rules adopted by the department under chapters 90.22 and 90.54 RCW that do not explicitly regulate permit-exempt groundwater withdrawals and that have completed a watershed plan adopted under chapter 90.82 RCW, the department shall work with the initiating governments and the planning units described in chapter 90.82 RCW to review existing watershed plans to identify the potential impacts of exempt well use, identify evidence-based conservation measures, and identify projects to improve watershed health: 1 (Nooksack); 11 (Nisqually); 22 (Lower Chehalis); 23 (Upper Chehalis); 49 (Okanogan); 55 (Little Spokane); and 59 (Colville).</w:t>
      </w:r>
    </w:p>
    <w:p>
      <w:pPr>
        <w:spacing w:before="0" w:after="0" w:line="408" w:lineRule="exact"/>
        <w:ind w:left="0" w:right="0" w:firstLine="576"/>
        <w:jc w:val="left"/>
      </w:pPr>
      <w:r>
        <w:rPr/>
        <w:t xml:space="preserve">(3) In the water resource inventory areas listed in subsection (2) of this section, the lead agency shall invite a representative from each federally recognized Indian tribe that has a usual and accustomed harvest area within the water resource inventory area to participate as part of the planning unit.</w:t>
      </w:r>
    </w:p>
    <w:p>
      <w:pPr>
        <w:spacing w:before="0" w:after="0" w:line="408" w:lineRule="exact"/>
        <w:ind w:left="0" w:right="0" w:firstLine="576"/>
        <w:jc w:val="left"/>
      </w:pPr>
      <w:r>
        <w:rPr/>
        <w:t xml:space="preserve">(4)(a) In collaboration with the planning unit, the initiating governments must update the watershed plan to include recommendations for projects and actions that will measure, protect, and enhance instream resources and improve watershed functions that support the recovery of threatened and endangered salmonids. Watershed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watershed plan must include those actions that the planning units determine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watershed plan may include projects that protect or improve instream resources without replacing the consumptive quantity of water where such projects are in addition to those actions that the planning unit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updated watershed plan, the department must determine that actions identified in the watershed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(5)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(e) Any modification to fees collected under subsection (5) of this section or standards for water use quantities that are less than authorized under RCW 90.44.050 or more or less than authorized under subsection (5)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(5) Until an updated watershed plan is approved and rules are adopted under this chapter or chapter 90.54 RCW, a city or county issuing a building permit under RCW 19.27.097(1)(c), or approving a subdivision under chapter 58.17 RCW in a watershed listed in subsection (2) of this section must:</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this section;</w:t>
      </w:r>
    </w:p>
    <w:p>
      <w:pPr>
        <w:spacing w:before="0" w:after="0" w:line="408" w:lineRule="exact"/>
        <w:ind w:left="0" w:right="0" w:firstLine="576"/>
        <w:jc w:val="left"/>
      </w:pPr>
      <w:r>
        <w:rPr/>
        <w:t xml:space="preserve">(c)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(d) Annually transmit to the department three hundred fifty dollars of each fee collected under this subsection;</w:t>
      </w:r>
    </w:p>
    <w:p>
      <w:pPr>
        <w:spacing w:before="0" w:after="0" w:line="408" w:lineRule="exact"/>
        <w:ind w:left="0" w:right="0" w:firstLine="576"/>
        <w:jc w:val="left"/>
      </w:pPr>
      <w:r>
        <w:rPr/>
        <w:t xml:space="preserve">(e)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fee of five hundred dollars to the permitting authority;</w:t>
      </w:r>
    </w:p>
    <w:p>
      <w:pPr>
        <w:spacing w:before="0" w:after="0" w:line="408" w:lineRule="exact"/>
        <w:ind w:left="0" w:right="0" w:firstLine="576"/>
        <w:jc w:val="left"/>
      </w:pPr>
      <w:r>
        <w:rPr/>
        <w:t xml:space="preserve">(ii) An applicant may obtain approval for a withdrawal exempt from permitting under RCW 90.44.050 for domestic use only, with a maximum annual average withdrawal of three thousand gallons per day per connection.</w:t>
      </w:r>
    </w:p>
    <w:p>
      <w:pPr>
        <w:spacing w:before="0" w:after="0" w:line="408" w:lineRule="exact"/>
        <w:ind w:left="0" w:right="0" w:firstLine="576"/>
        <w:jc w:val="left"/>
      </w:pPr>
      <w:r>
        <w:rPr/>
        <w:t xml:space="preserve">(6) Rules adopted under this chapter or under chapter 90.54 RCW may:</w:t>
      </w:r>
    </w:p>
    <w:p>
      <w:pPr>
        <w:spacing w:before="0" w:after="0" w:line="408" w:lineRule="exact"/>
        <w:ind w:left="0" w:right="0" w:firstLine="576"/>
        <w:jc w:val="left"/>
      </w:pPr>
      <w:r>
        <w:rPr/>
        <w:t xml:space="preserve">(a) Rely on watershed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plan to offset consumptive water use; and</w:t>
      </w:r>
    </w:p>
    <w:p>
      <w:pPr>
        <w:spacing w:before="0" w:after="0" w:line="408" w:lineRule="exact"/>
        <w:ind w:left="0" w:right="0" w:firstLine="576"/>
        <w:jc w:val="left"/>
      </w:pPr>
      <w:r>
        <w:rPr/>
        <w:t xml:space="preserve">(c) Include updates to fees based on the planning unit's determination of the costs for offsetting consumptive water use.</w:t>
      </w:r>
    </w:p>
    <w:p>
      <w:pPr>
        <w:spacing w:before="0" w:after="0" w:line="408" w:lineRule="exact"/>
        <w:ind w:left="0" w:right="0" w:firstLine="576"/>
        <w:jc w:val="left"/>
      </w:pPr>
      <w:r>
        <w:rPr/>
        <w:t xml:space="preserve">(7)(a) If a watershed plan that meets the requirements of this section is not adopted in water resource inventory area 1 (Nooksack)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(b) If a watershed plan that meets the requirements of this section is not adopted in water resource inventory area 11 (Nisqually)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(c) The department must adopt rules that meet the requirements of this section for any of the following water resource inventory areas that do not adopt a watershed plan that meets the requirements of this section by February 1, 2021: 22 (Lower Chehalis); 23 (Upper Chehalis); 49 (Okanogan); 55 (Little Spokane); and 59 (Colville).</w:t>
      </w:r>
    </w:p>
    <w:p>
      <w:pPr>
        <w:spacing w:before="0" w:after="0" w:line="408" w:lineRule="exact"/>
        <w:ind w:left="0" w:right="0" w:firstLine="576"/>
        <w:jc w:val="left"/>
      </w:pPr>
      <w:r>
        <w:rPr/>
        <w:t xml:space="preserve">(8)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 (Nisqually); 22 (Lower Chehalis); 23 (Upper Chehalis); 49 (Okanogan); 55 (Little Spokane); and 59 (Colville)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In the following water resource inventory areas with instream flow rules adopted by the department under chapters 90.22 and 90.54 RCW that do not explicitly regulate permit-exempt groundwater withdrawals and that have either not adopted a watershed plan, or adopted a partial watershed plan, under chapter 90.82 RCW, the department shall establish watershed restoration and enhancement committees in the following water resource inventory areas: 7 (Snohomish); 8 (Cedar-Sammamish); 9 (Duwamish-Green); 10 (Puyallup-White); 12 (Chambers-Clover); 13 (Deschutes); 14 (Kennedy-Goldsborough); and 15 (Kitsap).</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(ix) A representative designated by a local organization representing environmental interests within the water resource inventory area; and</w:t>
      </w:r>
    </w:p>
    <w:p>
      <w:pPr>
        <w:spacing w:before="0" w:after="0" w:line="408" w:lineRule="exact"/>
        <w:ind w:left="0" w:right="0" w:firstLine="576"/>
        <w:jc w:val="left"/>
      </w:pPr>
      <w:r>
        <w:rPr/>
        <w:t xml:space="preserve">(x) A representative designated by a local organization representing agricultural interests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 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or 90.54 RCW. Any modification to fees collected under subsection (4) of this section or standards for water use quantities that are less than authorized under RCW 90.44.050 or more or less than authorized under subsection (4)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or under chapter 90.22 or 90.54 RCW,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19.27.097(1)(d),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 Notwithstanding the limitation to no more than three hundred fifty gallons per day per connection for indoor use only, an applicant may use groundwater exempt from permitting to maintain a fire control buffer during a drought emergency order.</w:t>
      </w:r>
    </w:p>
    <w:p>
      <w:pPr>
        <w:spacing w:before="0" w:after="0" w:line="408" w:lineRule="exact"/>
        <w:ind w:left="0" w:right="0" w:firstLine="576"/>
        <w:jc w:val="left"/>
      </w:pPr>
      <w:r>
        <w:rPr/>
        <w:t xml:space="preserve">(5) Rules adopted under this chapter or chapter 90.54 RCW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7 (Snohomish); 8 (Cedar-Sammamish); 9 (Duwamish-Green); 10 (Puyallup-White); 12 (Chambers-Clover); 13 (Deschutes); 14 (Kennedy-Goldsborough); and 15 (Kitsap)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initiate two pilot projects to measure water use from all new groundwater withdrawals for domestic purposes exempt from permitting under RCW 90.44.050 in the areas described in this section. The pilot projects must be conducted to determine the overall feasibility of measuring water use for all new groundwater withdrawals. The department must purchase and provide meters to be used in the pilot projects. The pilot projects must be conducted in the area under the Dungeness water rule, chapter 173-518 WAC, within water resource inventory area 18 and the area in which the Kittitas county water bank program operates within water resource inventory area 39.</w:t>
      </w:r>
    </w:p>
    <w:p>
      <w:pPr>
        <w:spacing w:before="0" w:after="0" w:line="408" w:lineRule="exact"/>
        <w:ind w:left="0" w:right="0" w:firstLine="576"/>
        <w:jc w:val="left"/>
      </w:pPr>
      <w:r>
        <w:rPr/>
        <w:t xml:space="preserve">(2) At a minimum, the pilot project must address the following:</w:t>
      </w:r>
    </w:p>
    <w:p>
      <w:pPr>
        <w:spacing w:before="0" w:after="0" w:line="408" w:lineRule="exact"/>
        <w:ind w:left="0" w:right="0" w:firstLine="576"/>
        <w:jc w:val="left"/>
      </w:pPr>
      <w:r>
        <w:rPr/>
        <w:t xml:space="preserve">(a) Initial and on-going costs, including costs to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(3) The department shall report on the pilot project results in the report to the legislature submitted under section 205 of this act. The department shall include recommendations to the legislature, including estimated program costs for expanding the pilot projects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submit a report to the legislature by December 31, 2020, and December 31, 2027, in compliance with RCW 43.01.036, that includes the following elements:</w:t>
      </w:r>
    </w:p>
    <w:p>
      <w:pPr>
        <w:spacing w:before="0" w:after="0" w:line="408" w:lineRule="exact"/>
        <w:ind w:left="0" w:right="0" w:firstLine="576"/>
        <w:jc w:val="left"/>
      </w:pPr>
      <w:r>
        <w:rPr/>
        <w:t xml:space="preserve">(1) Progress in completing and adopting watershed plans under section 202 of this act and watershed restoration and enhancement plans under section 203 of this act;</w:t>
      </w:r>
    </w:p>
    <w:p>
      <w:pPr>
        <w:spacing w:before="0" w:after="0" w:line="408" w:lineRule="exact"/>
        <w:ind w:left="0" w:right="0" w:firstLine="576"/>
        <w:jc w:val="left"/>
      </w:pPr>
      <w:r>
        <w:rPr/>
        <w:t xml:space="preserve">(2) A description of program projects and expenditures;</w:t>
      </w:r>
    </w:p>
    <w:p>
      <w:pPr>
        <w:spacing w:before="0" w:after="0" w:line="408" w:lineRule="exact"/>
        <w:ind w:left="0" w:right="0" w:firstLine="576"/>
        <w:jc w:val="left"/>
      </w:pPr>
      <w:r>
        <w:rPr/>
        <w:t xml:space="preserve">(3) An assessment of the streamflow restoration and enhancement benefits from program projects;</w:t>
      </w:r>
    </w:p>
    <w:p>
      <w:pPr>
        <w:spacing w:before="0" w:after="0" w:line="408" w:lineRule="exact"/>
        <w:ind w:left="0" w:right="0" w:firstLine="576"/>
        <w:jc w:val="left"/>
      </w:pPr>
      <w:r>
        <w:rPr/>
        <w:t xml:space="preserve">(4)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(5) The total number of new withdrawals exempt from permitting under RCW 90.44.050 authorized in each water resource inventory area under provisions of sections 202 and 203 of this act, and estimates of consumptive water use impacts associated with the new withdrawals; and</w:t>
      </w:r>
    </w:p>
    <w:p>
      <w:pPr>
        <w:spacing w:before="0" w:after="0" w:line="408" w:lineRule="exact"/>
        <w:ind w:left="0" w:right="0" w:firstLine="576"/>
        <w:jc w:val="left"/>
      </w:pPr>
      <w:r>
        <w:rPr/>
        <w:t xml:space="preserve">(6) A description of potential or planned projects, including projected costs and anticipated streamflow, water supply, and watershed health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account is created in the custody of the state treasurer. All receipts from fees paid pursuant to sections 202 and 203 of this act must be deposited into the account. The account may also receive those moneys as may be appropriated by the legislature for the purpose of funding restoration and enhancement projects as identified in sections 202 and 203 of this act. Expenditures from the account may be used only for the costs of administering this act, including implementing watershed planning projects under section 202 of this act and watershed restoration and enhancement projects under section 203 of this act, and collecting data and completing studies necessary to develop, implement, and evaluate watershed restoration and enhancement projects under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Fee revenues collected under sections 202 and 203 of this act must be used exclusively within the water resource inventory area in which the fee originated. The restriction in this subsection does not apply to moneys in the watershed restoration and enhancement account that do not originate from fees collected under sections 202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taxable bond account is created in the custody of the state treasurer. All receipts from direct appropriations from the legislature or moneys directed to the account from any other source must be deposited in the account. The account is intended to fund projects using taxable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bond account is created in the custody of the state treasurer. All receipts from direct appropriations from the legislature or moneys directed to the account from any other source must be deposited in the account. The account is intended to fund projects using tax exempt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sixty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(9)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(10) The pilot projects eligible for processing under this section, based on criteria as of the effective date of this section,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(11)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(8)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(12) By November 15, 2018, the department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(13)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(14)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(15) The joint legislative task force expires December 31, 2019.</w:t>
      </w:r>
    </w:p>
    <w:p>
      <w:pPr>
        <w:spacing w:before="0" w:after="0" w:line="408" w:lineRule="exact"/>
        <w:ind w:left="0" w:right="0" w:firstLine="576"/>
        <w:jc w:val="left"/>
      </w:pPr>
      <w:r>
        <w:rPr/>
        <w:t xml:space="preserve">(16)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301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three hundred million dollars for projects to achieve the goals of this act until June 30, 2033.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301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18, 2018.</w:t>
      </w:r>
    </w:p>
    <w:p>
      <w:pPr>
        <w:spacing w:before="0" w:after="0" w:line="408" w:lineRule="exact"/>
        <w:ind w:left="0" w:right="0" w:firstLine="576"/>
        <w:jc w:val="left"/>
      </w:pPr>
      <w:r>
        <w:rPr/>
        <w:t xml:space="preserve">Passed by the House January 18, 2018.</w:t>
      </w:r>
    </w:p>
    <w:p>
      <w:pPr>
        <w:spacing w:before="0" w:after="0" w:line="408" w:lineRule="exact"/>
        <w:ind w:left="0" w:right="0" w:firstLine="576"/>
        <w:jc w:val="left"/>
      </w:pPr>
      <w:r>
        <w:rPr/>
        <w:t xml:space="preserve">Approved by the Governor January 19, 2018.</w:t>
      </w:r>
    </w:p>
    <w:p>
      <w:pPr>
        <w:spacing w:before="0" w:after="0" w:line="408" w:lineRule="exact"/>
        <w:ind w:left="0" w:right="0" w:firstLine="576"/>
        <w:jc w:val="left"/>
      </w:pPr>
      <w:r>
        <w:rPr/>
        <w:t xml:space="preserve">Filed in Office of Secretary of State January 19, 2018.</w:t>
      </w:r>
    </w:p>
    <w:sectPr>
      <w:pgNumType w:start="1"/>
      <w:footerReference xmlns:r="http://schemas.openxmlformats.org/officeDocument/2006/relationships" r:id="Rf371151662e44f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cc26867ab43a5" /><Relationship Type="http://schemas.openxmlformats.org/officeDocument/2006/relationships/footer" Target="/word/footer.xml" Id="Rf371151662e44fe1" /></Relationships>
</file>