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64725cbad644cb" /></Relationships>
</file>

<file path=word/document.xml><?xml version="1.0" encoding="utf-8"?>
<w:document xmlns:w="http://schemas.openxmlformats.org/wordprocessingml/2006/main">
  <w:body>
    <w:p>
      <w:r>
        <w:rPr>
          <w:b/>
        </w:rPr>
        <w:r>
          <w:rPr/>
          <w:t xml:space="preserve">1018-S2</w:t>
        </w:r>
      </w:r>
      <w:r>
        <w:rPr>
          <w:b/>
        </w:rPr>
        <w:t xml:space="preserve"> </w:t>
        <w:t xml:space="preserve">AMH</w:t>
      </w:r>
      <w:r>
        <w:rPr>
          <w:b/>
        </w:rPr>
        <w:t xml:space="preserve"> </w:t>
        <w:r>
          <w:rPr/>
          <w:t xml:space="preserve">CALD</w:t>
        </w:r>
      </w:r>
      <w:r>
        <w:rPr>
          <w:b/>
        </w:rPr>
        <w:t xml:space="preserve"> </w:t>
        <w:r>
          <w:rPr/>
          <w:t xml:space="preserve">H5008.1</w:t>
        </w:r>
      </w:r>
      <w:r>
        <w:rPr>
          <w:b/>
        </w:rPr>
        <w:t xml:space="preserve"> - NOT FOR FLOOR USE</w:t>
      </w:r>
    </w:p>
    <w:p>
      <w:pPr>
        <w:ind w:left="0" w:right="0" w:firstLine="576"/>
      </w:pPr>
    </w:p>
    <w:p>
      <w:pPr>
        <w:spacing w:before="480" w:after="0" w:line="408" w:lineRule="exact"/>
      </w:pPr>
      <w:r>
        <w:rPr>
          <w:b/>
          <w:u w:val="single"/>
        </w:rPr>
        <w:t xml:space="preserve">2SHB 1018</w:t>
      </w:r>
      <w:r>
        <w:t xml:space="preserve"> -</w:t>
      </w:r>
      <w:r>
        <w:t xml:space="preserve"> </w:t>
        <w:t xml:space="preserve">H AMD</w:t>
      </w:r>
      <w:r>
        <w:t xml:space="preserve"> </w:t>
      </w:r>
      <w:r>
        <w:rPr>
          <w:b/>
        </w:rPr>
        <w:t xml:space="preserve">1515</w:t>
      </w:r>
    </w:p>
    <w:p>
      <w:pPr>
        <w:spacing w:before="0" w:after="0" w:line="408" w:lineRule="exact"/>
        <w:ind w:left="0" w:right="0" w:firstLine="576"/>
        <w:jc w:val="left"/>
      </w:pPr>
      <w:r>
        <w:rPr/>
        <w:t xml:space="preserve">By Representative Caldier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benefit plans or health carriers offering dental benefits may not deny or limit coverage based on an individual's oral health condition, including situations in which a tooth is missing at the time coverage starts with the health carrier.</w:t>
      </w:r>
    </w:p>
    <w:p>
      <w:pPr>
        <w:spacing w:before="0" w:after="0" w:line="408" w:lineRule="exact"/>
        <w:ind w:left="0" w:right="0" w:firstLine="576"/>
        <w:jc w:val="left"/>
      </w:pPr>
      <w:r>
        <w:rPr/>
        <w:t xml:space="preserve">(2) This section does not apply to fully capitated dental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carriers that offer dental only coverage must maintain a documented utilization review program and written utilization review criteria based on reasonable dental evidence. The program must include a method for reviewing and updating criteria. Health carriers must make available electronically or online all clinical protocols, dental management standards, and other review criteria to participating providers before the provider is subject to the protocols, standards, and criteria. Upon the request of a participating provider, a health carrier must provide paper copies of all clinical protocols, dental management standards, and other review criteria.</w:t>
      </w:r>
    </w:p>
    <w:p>
      <w:pPr>
        <w:spacing w:before="0" w:after="0" w:line="408" w:lineRule="exact"/>
        <w:ind w:left="0" w:right="0" w:firstLine="576"/>
        <w:jc w:val="left"/>
      </w:pPr>
      <w:r>
        <w:rPr/>
        <w:t xml:space="preserve">(2) This section does not apply to fully capitated dental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that offers dental only coverage must not retrospectively deny coverage for emergency and nonemergency dental care that had prior authorization under the health carrier's written policies at the time the dental care was rendered.</w:t>
      </w:r>
    </w:p>
    <w:p>
      <w:pPr>
        <w:spacing w:before="0" w:after="0" w:line="408" w:lineRule="exact"/>
        <w:ind w:left="0" w:right="0" w:firstLine="576"/>
        <w:jc w:val="left"/>
      </w:pPr>
      <w:r>
        <w:rPr/>
        <w:t xml:space="preserve">(2) This section does not apply to fully capitated dental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Each health carrier offering dental only coverage must have fully operational, comprehensive grievance and appeal processes that comply with the requirements of this section and any rules adopted by the commissioner to implement this section. For the purposes of this section, the commissioner must consider applicable grievance and appeal, or review of adverse benefit determination process standards, adopted by national managed care accreditation organizations applicable to dental only coverage and state agencies that purchase managed dental care services. In the case of dental only coverage offered in connection with a group dental only plan, if either the health carrier offering dental only coverage or the group dental only plan complies with the requirements of this section, and complies with the requirements of the pilot program established under section 5 of this act from January 1, 2022, through the termination of the pilot program, then the obligation to comply is satisfied for both the health carrier offering dental only coverage and the dental only plan with respect to the dental coverage.</w:t>
      </w:r>
    </w:p>
    <w:p>
      <w:pPr>
        <w:spacing w:before="0" w:after="0" w:line="408" w:lineRule="exact"/>
        <w:ind w:left="0" w:right="0" w:firstLine="576"/>
        <w:jc w:val="left"/>
      </w:pPr>
      <w:r>
        <w:rPr/>
        <w:t xml:space="preserve">(2) Each health carrier offering dental only coverage must process as a grievance an enrollee's expression of dissatisfaction about customer service or the quality or availability of a dental service. Each health carrier must implement procedures for registering and responding to oral and written grievances in a timely and thorough manner.</w:t>
      </w:r>
    </w:p>
    <w:p>
      <w:pPr>
        <w:spacing w:before="0" w:after="0" w:line="408" w:lineRule="exact"/>
        <w:ind w:left="0" w:right="0" w:firstLine="576"/>
        <w:jc w:val="left"/>
      </w:pPr>
      <w:r>
        <w:rPr/>
        <w:t xml:space="preserve">(3) Each health carrier offering dental only coverage must provide written notice to an enrollee or the enrollee's designated representative, and the enrollee's provider, of its decision to deny, modify, reduce, or terminate payment, coverage, authorization, or provision of dental services or benefits. The notice must explain:</w:t>
      </w:r>
    </w:p>
    <w:p>
      <w:pPr>
        <w:spacing w:before="0" w:after="0" w:line="408" w:lineRule="exact"/>
        <w:ind w:left="0" w:right="0" w:firstLine="576"/>
        <w:jc w:val="left"/>
      </w:pPr>
      <w:r>
        <w:rPr/>
        <w:t xml:space="preserve">(a) The health carrier's decision and the supporting coverage or clinical reasons for the decision; and</w:t>
      </w:r>
    </w:p>
    <w:p>
      <w:pPr>
        <w:spacing w:before="0" w:after="0" w:line="408" w:lineRule="exact"/>
        <w:ind w:left="0" w:right="0" w:firstLine="576"/>
        <w:jc w:val="left"/>
      </w:pPr>
      <w:r>
        <w:rPr/>
        <w:t xml:space="preserve">(b) The health carrier's appeal process or adverse benefit determination review process, including information, as appropriate, about how to continue receiving services as provided in this section.</w:t>
      </w:r>
    </w:p>
    <w:p>
      <w:pPr>
        <w:spacing w:before="0" w:after="0" w:line="408" w:lineRule="exact"/>
        <w:ind w:left="0" w:right="0" w:firstLine="576"/>
        <w:jc w:val="left"/>
      </w:pPr>
      <w:r>
        <w:rPr/>
        <w:t xml:space="preserve">(4)(a) A health carrier offering dental only coverage must process an enrollee's written or oral request that a health carrier reconsider its decision to deny, modify, reduce, or terminate payment, coverage, authorization, or provision of dental services or benefits as a review of an adverse benefit determination; and</w:t>
      </w:r>
    </w:p>
    <w:p>
      <w:pPr>
        <w:spacing w:before="0" w:after="0" w:line="408" w:lineRule="exact"/>
        <w:ind w:left="0" w:right="0" w:firstLine="576"/>
        <w:jc w:val="left"/>
      </w:pPr>
      <w:r>
        <w:rPr/>
        <w:t xml:space="preserve">(b) A health carrier offering dental only coverage may not require that an enrollee file a complaint or grievance prior to seeking appeal of a decision or review of an adverse benefit determination under this section.</w:t>
      </w:r>
    </w:p>
    <w:p>
      <w:pPr>
        <w:spacing w:before="0" w:after="0" w:line="408" w:lineRule="exact"/>
        <w:ind w:left="0" w:right="0" w:firstLine="576"/>
        <w:jc w:val="left"/>
      </w:pPr>
      <w:r>
        <w:rPr/>
        <w:t xml:space="preserve">(5) To process an appeal, each health carrier offering dental only coverage must:</w:t>
      </w:r>
    </w:p>
    <w:p>
      <w:pPr>
        <w:spacing w:before="0" w:after="0" w:line="408" w:lineRule="exact"/>
        <w:ind w:left="0" w:right="0" w:firstLine="576"/>
        <w:jc w:val="left"/>
      </w:pPr>
      <w:r>
        <w:rPr/>
        <w:t xml:space="preserve">(a) Provide written notice to the enrollee when the appeal is received;</w:t>
      </w:r>
    </w:p>
    <w:p>
      <w:pPr>
        <w:spacing w:before="0" w:after="0" w:line="408" w:lineRule="exact"/>
        <w:ind w:left="0" w:right="0" w:firstLine="576"/>
        <w:jc w:val="left"/>
      </w:pPr>
      <w:r>
        <w:rPr/>
        <w:t xml:space="preserve">(b) Assist the enrollee with the appeal process;</w:t>
      </w:r>
    </w:p>
    <w:p>
      <w:pPr>
        <w:spacing w:before="0" w:after="0" w:line="408" w:lineRule="exact"/>
        <w:ind w:left="0" w:right="0" w:firstLine="576"/>
        <w:jc w:val="left"/>
      </w:pPr>
      <w:r>
        <w:rPr/>
        <w:t xml:space="preserve">(c) Make its decision regarding the appeal within thirty days of the date the appeal is received. An appeal must be expedited if the enrollee's provider or the health carrier's dental director reasonably determines that following the appeal process response timelines could seriously jeopardize the enrollee's life, health, or ability to regain maximum function. The decision regarding an expedited appeal must be made within seventy-two hours of the date the appeal is received;</w:t>
      </w:r>
    </w:p>
    <w:p>
      <w:pPr>
        <w:spacing w:before="0" w:after="0" w:line="408" w:lineRule="exact"/>
        <w:ind w:left="0" w:right="0" w:firstLine="576"/>
        <w:jc w:val="left"/>
      </w:pPr>
      <w:r>
        <w:rPr/>
        <w:t xml:space="preserve">(d) Cooperate with a representative authorized in writing by the enrollee;</w:t>
      </w:r>
    </w:p>
    <w:p>
      <w:pPr>
        <w:spacing w:before="0" w:after="0" w:line="408" w:lineRule="exact"/>
        <w:ind w:left="0" w:right="0" w:firstLine="576"/>
        <w:jc w:val="left"/>
      </w:pPr>
      <w:r>
        <w:rPr/>
        <w:t xml:space="preserve">(e) Consider information submitted by the enrollee;</w:t>
      </w:r>
    </w:p>
    <w:p>
      <w:pPr>
        <w:spacing w:before="0" w:after="0" w:line="408" w:lineRule="exact"/>
        <w:ind w:left="0" w:right="0" w:firstLine="576"/>
        <w:jc w:val="left"/>
      </w:pPr>
      <w:r>
        <w:rPr/>
        <w:t xml:space="preserve">(f) Investigate and resolve the appeal; and</w:t>
      </w:r>
    </w:p>
    <w:p>
      <w:pPr>
        <w:spacing w:before="0" w:after="0" w:line="408" w:lineRule="exact"/>
        <w:ind w:left="0" w:right="0" w:firstLine="576"/>
        <w:jc w:val="left"/>
      </w:pPr>
      <w:r>
        <w:rPr/>
        <w:t xml:space="preserve">(g) Provide written notice of its resolution of the appeal to the enrollee and, with the permission of the enrollee, to the enrollee's dental providers. The written notice must explain the health carrier's decision and the supporting coverage or clinical reasons; and, from January 1, 2022, through the termination of the pilot program established under section 5 of this act, if the claim involves specified dental services as defined in section 5 of this act, the right of the enrollee's dental provider to aggregate the claim with other similar claims and request independent review of the health carrier's decisions under section 5 of this act.</w:t>
      </w:r>
    </w:p>
    <w:p>
      <w:pPr>
        <w:spacing w:before="0" w:after="0" w:line="408" w:lineRule="exact"/>
        <w:ind w:left="0" w:right="0" w:firstLine="576"/>
        <w:jc w:val="left"/>
      </w:pPr>
      <w:r>
        <w:rPr/>
        <w:t xml:space="preserve">(6) When an enrollee requests that the health carrier reconsider its decision to modify, reduce, or terminate an otherwise covered dental service that an enrollee is receiving through the dental only plan, and the health carrier's decision is based upon a finding that the dental service, or level of dental service, is no longer medically necessary or appropriate, the health carrier plan must continue to provide that dental service until the appeal is resolved. If the resolution of the appeal or any review sought by a dentist under section 5 of this act from January 1, 2022, through termination of the pilot program created in section 5 of this act, affirms the decision of the health carrier, the enrollee may be responsible for the cost of this continued dental service.</w:t>
      </w:r>
    </w:p>
    <w:p>
      <w:pPr>
        <w:spacing w:before="0" w:after="0" w:line="408" w:lineRule="exact"/>
        <w:ind w:left="0" w:right="0" w:firstLine="576"/>
        <w:jc w:val="left"/>
      </w:pPr>
      <w:r>
        <w:rPr/>
        <w:t xml:space="preserve">(7) With the permission of the enrollee, the enrollee's dental provider may file an appeal or grievance on the enrollee's behalf.</w:t>
      </w:r>
    </w:p>
    <w:p>
      <w:pPr>
        <w:spacing w:before="0" w:after="0" w:line="408" w:lineRule="exact"/>
        <w:ind w:left="0" w:right="0" w:firstLine="576"/>
        <w:jc w:val="left"/>
      </w:pPr>
      <w:r>
        <w:rPr/>
        <w:t xml:space="preserve">(8) Each health carrier offering dental only coverage must provide a clear explanation of the grievance and appeal process upon enrollment to new enrollees, and annually to enrollees and subcontractors.</w:t>
      </w:r>
    </w:p>
    <w:p>
      <w:pPr>
        <w:spacing w:before="0" w:after="0" w:line="408" w:lineRule="exact"/>
        <w:ind w:left="0" w:right="0" w:firstLine="576"/>
        <w:jc w:val="left"/>
      </w:pPr>
      <w:r>
        <w:rPr/>
        <w:t xml:space="preserve">(9) Each health carrier offering dental only coverage must ensure that each grievance and appeal process is accessible to enrollees who are limited English speakers, who have literacy problems, or who have physical or mental disabilities that impede their ability to file a grievance or appeal.</w:t>
      </w:r>
    </w:p>
    <w:p>
      <w:pPr>
        <w:spacing w:before="0" w:after="0" w:line="408" w:lineRule="exact"/>
        <w:ind w:left="0" w:right="0" w:firstLine="576"/>
        <w:jc w:val="left"/>
      </w:pPr>
      <w:r>
        <w:rPr/>
        <w:t xml:space="preserve">(10) Each health carrier offering dental only coverage must:</w:t>
      </w:r>
    </w:p>
    <w:p>
      <w:pPr>
        <w:spacing w:before="0" w:after="0" w:line="408" w:lineRule="exact"/>
        <w:ind w:left="0" w:right="0" w:firstLine="576"/>
        <w:jc w:val="left"/>
      </w:pPr>
      <w:r>
        <w:rPr/>
        <w:t xml:space="preserve">(a) Track each appeal until final resolution;</w:t>
      </w:r>
    </w:p>
    <w:p>
      <w:pPr>
        <w:spacing w:before="0" w:after="0" w:line="408" w:lineRule="exact"/>
        <w:ind w:left="0" w:right="0" w:firstLine="576"/>
        <w:jc w:val="left"/>
      </w:pPr>
      <w:r>
        <w:rPr/>
        <w:t xml:space="preserve">(b) Maintain, and make accessible to the commissioner for a period of three years, a log of all appeals; and</w:t>
      </w:r>
    </w:p>
    <w:p>
      <w:pPr>
        <w:spacing w:before="0" w:after="0" w:line="408" w:lineRule="exact"/>
        <w:ind w:left="0" w:right="0" w:firstLine="576"/>
        <w:jc w:val="left"/>
      </w:pPr>
      <w:r>
        <w:rPr/>
        <w:t xml:space="preserve">(c) Identify and evaluate trends in appeals.</w:t>
      </w:r>
    </w:p>
    <w:p>
      <w:pPr>
        <w:spacing w:before="0" w:after="0" w:line="408" w:lineRule="exact"/>
        <w:ind w:left="0" w:right="0" w:firstLine="576"/>
        <w:jc w:val="left"/>
      </w:pPr>
      <w:r>
        <w:rPr/>
        <w:t xml:space="preserve">(11) In complying with this section, health carriers offering dental only coverage must treat a rescission of coverage, whether or not the rescission has an adverse effect on any particular benefit at that time, and any decision to deny coverage in an initial eligibility determination, as an adverse benefit determination.</w:t>
      </w:r>
    </w:p>
    <w:p>
      <w:pPr>
        <w:spacing w:before="0" w:after="0" w:line="408" w:lineRule="exact"/>
        <w:ind w:left="0" w:right="0" w:firstLine="576"/>
        <w:jc w:val="left"/>
      </w:pPr>
      <w:r>
        <w:rPr/>
        <w:t xml:space="preserve">(12) This section does not apply to fully capitated dental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commissioner must establish a pilot program to use an external review process for fair consideration of disputes relating to clinical decisions by health carriers offering dental only plans to deny, modify, reduce, or terminate coverage of or payment of claims submitted by dentists for specified dental services provided to enrollees. The pilot program must commence January 1, 2022, and continue through July 1, 2024, unless terminated earlier as provided in subsection (6) of this section.</w:t>
      </w:r>
    </w:p>
    <w:p>
      <w:pPr>
        <w:spacing w:before="0" w:after="0" w:line="408" w:lineRule="exact"/>
        <w:ind w:left="0" w:right="0" w:firstLine="576"/>
        <w:jc w:val="left"/>
      </w:pPr>
      <w:r>
        <w:rPr/>
        <w:t xml:space="preserve">(2) The commissioner must work with health carriers offering dental only coverage, dentists, and others in the dental industry to develop and implement the pilot program in accordance with the requirements of this section.</w:t>
      </w:r>
    </w:p>
    <w:p>
      <w:pPr>
        <w:spacing w:before="0" w:after="0" w:line="408" w:lineRule="exact"/>
        <w:ind w:left="0" w:right="0" w:firstLine="576"/>
        <w:jc w:val="left"/>
      </w:pPr>
      <w:r>
        <w:rPr/>
        <w:t xml:space="preserve">(3) The commissioner must establish and use a rotational registry system for the assignment of a certified independent review organization to each dispute. The system must be flexible enough to ensure that an independent review organization has the expertise in dental services necessary to review the particular dental condition or service at issue in the dispute, and that any approved independent review organization does not have a conflict of interest that will influence its independence. To the extent possible, all independent review organizations must use licensed dentists that have not served on the board of, or be currently or previously employed by, Delta Dental of Washington, Washington dental service, or the Washington state dental association.</w:t>
      </w:r>
    </w:p>
    <w:p>
      <w:pPr>
        <w:spacing w:before="0" w:after="0" w:line="408" w:lineRule="exact"/>
        <w:ind w:left="0" w:right="0" w:firstLine="576"/>
        <w:jc w:val="left"/>
      </w:pPr>
      <w:r>
        <w:rPr/>
        <w:t xml:space="preserve">(4) The pilot program is subject to the following requirements:</w:t>
      </w:r>
    </w:p>
    <w:p>
      <w:pPr>
        <w:spacing w:before="0" w:after="0" w:line="408" w:lineRule="exact"/>
        <w:ind w:left="0" w:right="0" w:firstLine="576"/>
        <w:jc w:val="left"/>
      </w:pPr>
      <w:r>
        <w:rPr/>
        <w:t xml:space="preserve">(a) Treating dentists may seek review by a certified independent review organization of a health carrier offering dental only coverage's decision to deny, modify, reduce, or terminate coverage of or payment of claims for specified dental services, after enrollees have exhausted the health carrier's grievance or appeal process and received decisions that are unfavorable to the enrollee or the treating dentist, or after a health carrier has exceeded the timelines for enrollees' appeals provided in section 4 of this act, without good cause and without reaching a decision. An enrollee may not seek review by a certified independent review organization under this section.</w:t>
      </w:r>
    </w:p>
    <w:p>
      <w:pPr>
        <w:spacing w:before="0" w:after="0" w:line="408" w:lineRule="exact"/>
        <w:ind w:left="0" w:right="0" w:firstLine="576"/>
        <w:jc w:val="left"/>
      </w:pPr>
      <w:r>
        <w:rPr/>
        <w:t xml:space="preserve">(b) Only aggregated claims for specified dental services for which the aggregated amount billed is two thousand five hundred dollars or greater are subject to review. A treating dentist must aggregate claims for specified dental services based on dates of service occurring within a consecutive three-month period to meet the aggregated claims amount of two thousand five hundred dollars or greater. A treating dentist may seek review of additional claims for specified dental services with dates of service occurring within the same consecutive three-month period as previously submitted claims only if:</w:t>
      </w:r>
    </w:p>
    <w:p>
      <w:pPr>
        <w:spacing w:before="0" w:after="0" w:line="408" w:lineRule="exact"/>
        <w:ind w:left="0" w:right="0" w:firstLine="576"/>
        <w:jc w:val="left"/>
      </w:pPr>
      <w:r>
        <w:rPr/>
        <w:t xml:space="preserve">(i) The additional billed claims when aggregated with other claims for specified dental services not previously submitted for review are equal to or greater than two thousand five hundred dollars; and</w:t>
      </w:r>
    </w:p>
    <w:p>
      <w:pPr>
        <w:spacing w:before="0" w:after="0" w:line="408" w:lineRule="exact"/>
        <w:ind w:left="0" w:right="0" w:firstLine="576"/>
        <w:jc w:val="left"/>
      </w:pPr>
      <w:r>
        <w:rPr/>
        <w:t xml:space="preserve">(ii) The aggregated claims in the subsequent submission have dates of service occurring within a consecutive three-month period.</w:t>
      </w:r>
    </w:p>
    <w:p>
      <w:pPr>
        <w:spacing w:before="0" w:after="0" w:line="408" w:lineRule="exact"/>
        <w:ind w:left="0" w:right="0" w:firstLine="576"/>
        <w:jc w:val="left"/>
      </w:pPr>
      <w:r>
        <w:rPr/>
        <w:t xml:space="preserve">(c) Health carriers must provide to the appropriate certified independent review organization, not later than the third business day after the date the health carrier receives a request for review, a copy of:</w:t>
      </w:r>
    </w:p>
    <w:p>
      <w:pPr>
        <w:spacing w:before="0" w:after="0" w:line="408" w:lineRule="exact"/>
        <w:ind w:left="0" w:right="0" w:firstLine="576"/>
        <w:jc w:val="left"/>
      </w:pPr>
      <w:r>
        <w:rPr/>
        <w:t xml:space="preserve">(i) Any of the enrollee's dental records that are relevant to the review;</w:t>
      </w:r>
    </w:p>
    <w:p>
      <w:pPr>
        <w:spacing w:before="0" w:after="0" w:line="408" w:lineRule="exact"/>
        <w:ind w:left="0" w:right="0" w:firstLine="576"/>
        <w:jc w:val="left"/>
      </w:pPr>
      <w:r>
        <w:rPr/>
        <w:t xml:space="preserve">(ii) Any documents used by the health carrier in making the determination to be reviewed by the certified independent review organization;</w:t>
      </w:r>
    </w:p>
    <w:p>
      <w:pPr>
        <w:spacing w:before="0" w:after="0" w:line="408" w:lineRule="exact"/>
        <w:ind w:left="0" w:right="0" w:firstLine="576"/>
        <w:jc w:val="left"/>
      </w:pPr>
      <w:r>
        <w:rPr/>
        <w:t xml:space="preserve">(iii) Any documentation and written information submitted to the health carrier in support of the appeal; and</w:t>
      </w:r>
    </w:p>
    <w:p>
      <w:pPr>
        <w:spacing w:before="0" w:after="0" w:line="408" w:lineRule="exact"/>
        <w:ind w:left="0" w:right="0" w:firstLine="576"/>
        <w:jc w:val="left"/>
      </w:pPr>
      <w:r>
        <w:rPr/>
        <w:t xml:space="preserve">(iv) A list of each dentist or dental provider who has provided care to the enrollee and who may have dental records relevant to the appeal. Health information or other confidential or proprietary information in the custody of a health carrier may be provided to an independent review organization, subject to rules adopted by the commissioner.</w:t>
      </w:r>
    </w:p>
    <w:p>
      <w:pPr>
        <w:spacing w:before="0" w:after="0" w:line="408" w:lineRule="exact"/>
        <w:ind w:left="0" w:right="0" w:firstLine="576"/>
        <w:jc w:val="left"/>
      </w:pPr>
      <w:r>
        <w:rPr/>
        <w:t xml:space="preserve">(d) Treating dentists must be provided with at least five business days to submit to the independent review organization in writing additional information that the independent review organization must consider when conducting the external review. The independent review organization must forward any additional information submitted by an enrollee to the health carrier within one business day of receipt by the independent review organization.</w:t>
      </w:r>
    </w:p>
    <w:p>
      <w:pPr>
        <w:spacing w:before="0" w:after="0" w:line="408" w:lineRule="exact"/>
        <w:ind w:left="0" w:right="0" w:firstLine="576"/>
        <w:jc w:val="left"/>
      </w:pPr>
      <w:r>
        <w:rPr/>
        <w:t xml:space="preserve">(e) Each enrollee receiving specified dental services included in the aggregated claims submitted for review must provide authorization to either the health carrier or to the treating dentist submitting the aggregated claims, permitting the disclosure of health care information as defined in RCW 70.02.010 to the independent review organization, before an independent review organization is engaged to conduct the review.</w:t>
      </w:r>
    </w:p>
    <w:p>
      <w:pPr>
        <w:spacing w:before="0" w:after="0" w:line="408" w:lineRule="exact"/>
        <w:ind w:left="0" w:right="0" w:firstLine="576"/>
        <w:jc w:val="left"/>
      </w:pPr>
      <w:r>
        <w:rPr/>
        <w:t xml:space="preserve">(f) Independent review organizations must make determinations regarding the medical necessity or appropriateness of, and the application of the dental only plan coverage provisions to, specified dental services for each of the aggregated claims submitted by a treating dentist. The independent review organizations' determinations must be based upon their expert dental judgment, after consideration of relevant dental, scientific, and cost-effectiveness evidence, and dental standards of practice in the state of Washington. The independent review organizations must ensure that determinations are consistent with the scope of covered benefits as outlined in the dental coverage agreement and the processing policies established by the health carrier. In making any determination, dental reviewers must comply with the processing policies of the health carrier and are not authorized to revise the processing policies of health carriers.</w:t>
      </w:r>
    </w:p>
    <w:p>
      <w:pPr>
        <w:spacing w:before="0" w:after="0" w:line="408" w:lineRule="exact"/>
        <w:ind w:left="0" w:right="0" w:firstLine="576"/>
        <w:jc w:val="left"/>
      </w:pPr>
      <w:r>
        <w:rPr/>
        <w:t xml:space="preserve">(g) If an independent review organization's determination overturns the health carrier's decision that gave rise to a disputed claim, the health carrier must promptly readjudicate each such claim in accordance with the independent review organization's determination. Such claims adjudication may result in changes in allocation of financial responsibility among the health carrier, the enrollee, and the treating dentist for the payment of the claim for specified dental services.</w:t>
      </w:r>
    </w:p>
    <w:p>
      <w:pPr>
        <w:spacing w:before="0" w:after="0" w:line="408" w:lineRule="exact"/>
        <w:ind w:left="0" w:right="0" w:firstLine="576"/>
        <w:jc w:val="left"/>
      </w:pPr>
      <w:r>
        <w:rPr/>
        <w:t xml:space="preserve">(h) Health carriers must pay the certified independent review organization's charges in advance. The independent review organization's charges for the review of the aggregated claims will be allocated on a pro rata basis among the aggregated claims submitted by a treating dentist for review.</w:t>
      </w:r>
    </w:p>
    <w:p>
      <w:pPr>
        <w:spacing w:before="0" w:after="0" w:line="408" w:lineRule="exact"/>
        <w:ind w:left="0" w:right="0" w:firstLine="576"/>
        <w:jc w:val="left"/>
      </w:pPr>
      <w:r>
        <w:rPr/>
        <w:t xml:space="preserve">(i) If a treating dentist is the nonprevailing party and is responsible for paying the independent review organization's charges as described in (h) of this subsection and does not reimburse the health carrier for the allocated charges within sixty days of receipt of the independent review organization's decision, the treating dentist is not permitted to seek review by a dental reviewer under this section for claims with that health carrier until the charges are paid.</w:t>
      </w:r>
    </w:p>
    <w:p>
      <w:pPr>
        <w:spacing w:before="0" w:after="0" w:line="408" w:lineRule="exact"/>
        <w:ind w:left="0" w:right="0" w:firstLine="576"/>
        <w:jc w:val="left"/>
      </w:pPr>
      <w:r>
        <w:rPr/>
        <w:t xml:space="preserve">(j) If a treating dentist is the nonprevailing party and is responsible for paying seventy-five percent or more of the dental reviewer's charges for aggregated claims submitted three times during any twelve-month period, such dentist is not permitted to seek review by a dental reviewer under this section for one year from the date of the issuance of the dental reviewer's decision that results in the third instance of the dentist being the nonprevailing party responsible for seventy-five percent or more of the dental reviewer's charges.</w:t>
      </w:r>
    </w:p>
    <w:p>
      <w:pPr>
        <w:spacing w:before="0" w:after="0" w:line="408" w:lineRule="exact"/>
        <w:ind w:left="0" w:right="0" w:firstLine="576"/>
        <w:jc w:val="left"/>
      </w:pPr>
      <w:r>
        <w:rPr/>
        <w:t xml:space="preserve">(5) On or before December 31, 2023, the commissioner must submit a report to the legislature assessing the effectiveness of the pilot program established by this section based on the findings of an independent third party selected by the commissioner. The findings must include the percentage of the total independent review organization charges paid by dentists under subsection (4)(h) of this section and the percentage of total independent review organization charges paid by health carriers offering dental only plans under subsection (4)(h) of this section. The independent review organization must report review data requested by the commissioner as necessary to facilitate the report.</w:t>
      </w:r>
    </w:p>
    <w:p>
      <w:pPr>
        <w:spacing w:before="0" w:after="0" w:line="408" w:lineRule="exact"/>
        <w:ind w:left="0" w:right="0" w:firstLine="576"/>
        <w:jc w:val="left"/>
      </w:pPr>
      <w:r>
        <w:rPr/>
        <w:t xml:space="preserve">(6) If the report submitted under subsection (5) of this section finds the percentage of total independent review organizations' charges paid by dentists is equal to or greater than seventy-five percent of the total charges paid to independent review organizations, the pilot program established in this section terminates upon the submission of the report to the legislature.</w:t>
      </w:r>
    </w:p>
    <w:p>
      <w:pPr>
        <w:spacing w:before="0" w:after="0" w:line="408" w:lineRule="exact"/>
        <w:ind w:left="0" w:right="0" w:firstLine="576"/>
        <w:jc w:val="left"/>
      </w:pPr>
      <w:r>
        <w:rPr/>
        <w:t xml:space="preserve">(7) For the purposes of this section, "specified dental services" means core buildups as defined under the American dental association code D2950 and periodontal scaling/root planing as defined under the American dental association codes D4341/4342.</w:t>
      </w:r>
    </w:p>
    <w:p>
      <w:pPr>
        <w:spacing w:before="0" w:after="0" w:line="408" w:lineRule="exact"/>
        <w:ind w:left="0" w:right="0" w:firstLine="576"/>
        <w:jc w:val="left"/>
      </w:pPr>
      <w:r>
        <w:rPr/>
        <w:t xml:space="preserve">(8) This section does not apply to fully capitated dental plans.</w:t>
      </w:r>
    </w:p>
    <w:p>
      <w:pPr>
        <w:spacing w:before="0" w:after="0" w:line="408" w:lineRule="exact"/>
        <w:ind w:left="0" w:right="0" w:firstLine="576"/>
        <w:jc w:val="left"/>
      </w:pPr>
      <w:r>
        <w:rPr/>
        <w:t xml:space="preserve">(9) Unless terminated earlier as provided under subsection (6) of this section, the pilot program established in this section terminates July 1, 2024.</w:t>
      </w:r>
    </w:p>
    <w:p>
      <w:pPr>
        <w:spacing w:before="0" w:after="0" w:line="408" w:lineRule="exact"/>
        <w:ind w:left="0" w:right="0" w:firstLine="576"/>
        <w:jc w:val="left"/>
      </w:pPr>
      <w:r>
        <w:rPr/>
        <w:t xml:space="preserve">(10) This section expires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740</w:t>
      </w:r>
      <w:r>
        <w:rPr/>
        <w:t xml:space="preserve"> and 2015 c 9 s 1 are each amended to read as follows:</w:t>
      </w:r>
    </w:p>
    <w:p>
      <w:pPr>
        <w:spacing w:before="0" w:after="0" w:line="408" w:lineRule="exact"/>
        <w:ind w:left="0" w:right="0" w:firstLine="576"/>
        <w:jc w:val="left"/>
      </w:pPr>
      <w:r>
        <w:rPr/>
        <w:t xml:space="preserve">(1) A health carrier offering a dental only plan may not </w:t>
      </w:r>
      <w:r>
        <w:t>((</w:t>
      </w:r>
      <w:r>
        <w:rPr>
          <w:strike/>
        </w:rPr>
        <w:t xml:space="preserve">deny</w:t>
      </w:r>
      <w:r>
        <w:t>))</w:t>
      </w:r>
      <w:r>
        <w:rPr>
          <w:u w:val="single"/>
        </w:rPr>
        <w:t xml:space="preserve">:</w:t>
      </w:r>
    </w:p>
    <w:p>
      <w:pPr>
        <w:spacing w:before="0" w:after="0" w:line="408" w:lineRule="exact"/>
        <w:ind w:left="0" w:right="0" w:firstLine="576"/>
        <w:jc w:val="left"/>
      </w:pPr>
      <w:r>
        <w:rPr>
          <w:u w:val="single"/>
        </w:rPr>
        <w:t xml:space="preserve">(a) Deny</w:t>
      </w:r>
      <w:r>
        <w:rPr/>
        <w:t xml:space="preserve"> coverage for treatment of emergency dental conditions that would otherwise be considered a covered service of an existing benefit contract on the basis that the services were provided on the same day the covered person was examined and diagnosed for the emergency dental condition</w:t>
      </w:r>
      <w:r>
        <w:rPr>
          <w:u w:val="single"/>
        </w:rPr>
        <w:t xml:space="preserve">; or</w:t>
      </w:r>
    </w:p>
    <w:p>
      <w:pPr>
        <w:spacing w:before="0" w:after="0" w:line="408" w:lineRule="exact"/>
        <w:ind w:left="0" w:right="0" w:firstLine="576"/>
        <w:jc w:val="left"/>
      </w:pPr>
      <w:r>
        <w:rPr>
          <w:u w:val="single"/>
        </w:rPr>
        <w:t xml:space="preserve">(b) Subject or threaten to subject a provider to an additional level of oversight including, but not limited to, audits or focused review of the provider or facility solely because the provider, on behalf of a patient, files an appeal or grievance</w:t>
      </w:r>
      <w:r>
        <w:rPr/>
        <w:t xml:space="preser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p>
      <w:pPr>
        <w:spacing w:before="0" w:after="0" w:line="408" w:lineRule="exact"/>
        <w:ind w:left="0" w:right="0" w:firstLine="576"/>
        <w:jc w:val="left"/>
      </w:pPr>
      <w:r>
        <w:rPr/>
        <w:t xml:space="preserve">(i) Placing the health of the individual, or with respect to a pregnant woman the health of the woman or her unborn child, in serious jeopardy;</w:t>
      </w:r>
    </w:p>
    <w:p>
      <w:pPr>
        <w:spacing w:before="0" w:after="0" w:line="408" w:lineRule="exact"/>
        <w:ind w:left="0" w:right="0" w:firstLine="576"/>
        <w:jc w:val="left"/>
      </w:pPr>
      <w:r>
        <w:rPr/>
        <w:t xml:space="preserve">(ii) Serious impairment to bodily functions; or</w:t>
      </w:r>
    </w:p>
    <w:p>
      <w:pPr>
        <w:spacing w:before="0" w:after="0" w:line="408" w:lineRule="exact"/>
        <w:ind w:left="0" w:right="0" w:firstLine="576"/>
        <w:jc w:val="left"/>
      </w:pPr>
      <w:r>
        <w:rPr/>
        <w:t xml:space="preserve">(iii) Serious dysfunction of any bodily organ or part.</w:t>
      </w:r>
    </w:p>
    <w:p>
      <w:pPr>
        <w:spacing w:before="0" w:after="0" w:line="408" w:lineRule="exact"/>
        <w:ind w:left="0" w:right="0" w:firstLine="576"/>
        <w:jc w:val="left"/>
      </w:pPr>
      <w:r>
        <w:rPr/>
        <w:t xml:space="preserve">(b) "Health carrier," in addition to the definition in RCW 48.43.005, also includes health care service contractors, limited health care service contractors, and disability insurers offering dental only coverage.</w:t>
      </w:r>
    </w:p>
    <w:p>
      <w:pPr>
        <w:spacing w:before="0" w:after="0" w:line="408" w:lineRule="exact"/>
        <w:ind w:left="0" w:right="0" w:firstLine="576"/>
        <w:jc w:val="left"/>
      </w:pPr>
      <w:r>
        <w:rPr>
          <w:u w:val="single"/>
        </w:rPr>
        <w:t xml:space="preserve">(3) This section does not apply to fully capitated dental plans.</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Exempts fully capitated dental plans from the requirements of the act.</w:t>
      </w:r>
    </w:p>
    <w:p>
      <w:pPr>
        <w:spacing w:before="0" w:after="0" w:line="408" w:lineRule="exact"/>
        <w:ind w:left="0" w:right="0" w:firstLine="576"/>
        <w:jc w:val="left"/>
      </w:pPr>
      <w:r>
        <w:rPr/>
        <w:t xml:space="preserve">(2) Makes technical changes such as modifying terminology and reorganizing provisions.</w:t>
      </w:r>
    </w:p>
    <w:p>
      <w:pPr>
        <w:spacing w:before="0" w:after="0" w:line="408" w:lineRule="exact"/>
        <w:ind w:left="0" w:right="0" w:firstLine="576"/>
        <w:jc w:val="left"/>
      </w:pPr>
      <w:r>
        <w:rPr/>
        <w:t xml:space="preserve">(3) Allows an enrollee's dental provider, with the enrollee's permission, to file an appeal or grievance on the enrollee's behalf.</w:t>
      </w:r>
    </w:p>
    <w:p>
      <w:pPr>
        <w:spacing w:before="0" w:after="0" w:line="408" w:lineRule="exact"/>
        <w:ind w:left="0" w:right="0" w:firstLine="576"/>
        <w:jc w:val="left"/>
      </w:pPr>
      <w:r>
        <w:rPr/>
        <w:t xml:space="preserve">(4) Removes requirements that a health carrier provide an enrollee with information about how the enrollee can exercise a right of second opinion.</w:t>
      </w:r>
    </w:p>
    <w:p>
      <w:pPr>
        <w:spacing w:before="0" w:after="0" w:line="408" w:lineRule="exact"/>
        <w:ind w:left="0" w:right="0" w:firstLine="576"/>
        <w:jc w:val="left"/>
      </w:pPr>
      <w:r>
        <w:rPr/>
        <w:t xml:space="preserve">(5) Requires an enrollee to provide authorization to the health carrier or treating dentist when the enrollee's claims are submitted as an aggregate set of claims as part of the pilot project.</w:t>
      </w:r>
    </w:p>
    <w:p>
      <w:pPr>
        <w:spacing w:before="0" w:after="0" w:line="408" w:lineRule="exact"/>
        <w:ind w:left="0" w:right="0" w:firstLine="576"/>
        <w:jc w:val="left"/>
      </w:pPr>
      <w:r>
        <w:rPr/>
        <w:t xml:space="preserve">(6) Specifies that an enrollee may not seek a review by a certified independent review organization under the pilot project.</w:t>
      </w:r>
    </w:p>
    <w:p>
      <w:pPr>
        <w:spacing w:before="0" w:after="0" w:line="408" w:lineRule="exact"/>
        <w:ind w:left="0" w:right="0" w:firstLine="576"/>
        <w:jc w:val="left"/>
      </w:pPr>
      <w:r>
        <w:rPr/>
        <w:t xml:space="preserve">(7) Requires health carriers to pay the certified independent review organization's charges in advance and provides that if a treating dentist is responsible for paying the charges, if it does not reimburse the health carrier within 60 days of the decision, the treating dentist may not seek review of the carrier's claims until the charges are paid.</w:t>
      </w:r>
    </w:p>
    <w:p>
      <w:pPr>
        <w:spacing w:before="0" w:after="0" w:line="408" w:lineRule="exact"/>
        <w:ind w:left="0" w:right="0" w:firstLine="576"/>
        <w:jc w:val="left"/>
      </w:pPr>
      <w:r>
        <w:rPr/>
        <w:t xml:space="preserve">(8) Removes the provision allowing the prevailing party to recoup reasonable preparation costs.</w:t>
      </w:r>
    </w:p>
    <w:p>
      <w:pPr>
        <w:spacing w:before="0" w:after="0" w:line="408" w:lineRule="exact"/>
        <w:ind w:left="0" w:right="0" w:firstLine="576"/>
        <w:jc w:val="left"/>
      </w:pPr>
      <w:r>
        <w:rPr/>
        <w:t xml:space="preserve">(9) Removes the provision prohibiting a health carrier offering a dental only plan from taking or threatening to take punitive action against a provider acting on behalf or in support of a covered person in a dispute of a carrier's determination.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7c4fcf89024391" /></Relationships>
</file>