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275A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665E">
            <w:t>1076-S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66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665E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665E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665E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5A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665E">
            <w:rPr>
              <w:b/>
              <w:u w:val="single"/>
            </w:rPr>
            <w:t>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66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</w:t>
          </w:r>
        </w:sdtContent>
      </w:sdt>
    </w:p>
    <w:p w:rsidR="00DF5D0E" w:rsidP="00605C39" w:rsidRDefault="00275AE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665E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665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F1665E" w:rsidP="00C8108C" w:rsidRDefault="00DE256E">
      <w:pPr>
        <w:pStyle w:val="Page"/>
      </w:pPr>
      <w:bookmarkStart w:name="StartOfAmendmentBody" w:id="0"/>
      <w:bookmarkEnd w:id="0"/>
      <w:permStart w:edGrp="everyone" w:id="1107979866"/>
      <w:r>
        <w:tab/>
      </w:r>
      <w:r w:rsidR="00F1665E">
        <w:t xml:space="preserve">On page </w:t>
      </w:r>
      <w:r w:rsidR="00D548A6">
        <w:t>3, after line 32, insert the following:</w:t>
      </w:r>
    </w:p>
    <w:p w:rsidR="00D548A6" w:rsidP="00D548A6" w:rsidRDefault="00D548A6">
      <w:pPr>
        <w:spacing w:before="400" w:line="408" w:lineRule="exact"/>
        <w:ind w:firstLine="576"/>
      </w:pPr>
      <w:bookmarkStart w:name="_GoBack" w:id="1"/>
      <w:r w:rsidRPr="00275AED">
        <w:t>"</w:t>
      </w:r>
      <w:bookmarkEnd w:id="1"/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preserve"> LISTNUM  LegalDefault \s 3  </w:instrText>
      </w:r>
      <w:r>
        <w:rPr>
          <w:b/>
        </w:rPr>
        <w:fldChar w:fldCharType="end"/>
      </w:r>
      <w:r>
        <w:t xml:space="preserve">  RCW 28A.232.020 and 2013 2nd sp.s. c 18 s 503 are each amended to read as follows:</w:t>
      </w:r>
    </w:p>
    <w:p w:rsidR="00D548A6" w:rsidP="00D548A6" w:rsidRDefault="00D548A6">
      <w:pPr>
        <w:spacing w:line="408" w:lineRule="exact"/>
        <w:ind w:firstLine="576"/>
      </w:pPr>
      <w:r>
        <w:rPr>
          <w:u w:val="single"/>
        </w:rPr>
        <w:t>(1)</w:t>
      </w:r>
      <w:r>
        <w:t xml:space="preserve"> The superintendent of public instruction shall separately calculate and allocate moneys appropriated under RCW 28A.150.260 to school districts for each full-time equivalent student enrolled in an alternative learning experience course. The calculation shall be based on the estimated statewide annual average allocation per full-time equivalent student in grades nine through twelve in general education, excluding small high school enhancements, and including applicable rules and provisions of the omnibus appropriations act.</w:t>
      </w:r>
    </w:p>
    <w:p w:rsidR="00D548A6" w:rsidP="00D548A6" w:rsidRDefault="00D548A6">
      <w:pPr>
        <w:pStyle w:val="RCWSLText"/>
      </w:pPr>
      <w:r w:rsidRPr="00D548A6">
        <w:tab/>
      </w:r>
      <w:r>
        <w:rPr>
          <w:u w:val="single"/>
        </w:rPr>
        <w:t>(2) In addition to the allocation provided under subsection (1) of this section, if the course is a vocational alternative learning experience course, the allocated state funding must also include vocational program funding enhancement, subject to RCW 28A.150.265.</w:t>
      </w:r>
      <w:r w:rsidRPr="00D548A6">
        <w:t>"</w:t>
      </w:r>
    </w:p>
    <w:p w:rsidR="00D548A6" w:rsidP="00D548A6" w:rsidRDefault="00D548A6">
      <w:pPr>
        <w:pStyle w:val="RCWSLText"/>
      </w:pPr>
    </w:p>
    <w:p w:rsidRPr="00D548A6" w:rsidR="00D548A6" w:rsidP="00D548A6" w:rsidRDefault="00D548A6">
      <w:pPr>
        <w:pStyle w:val="RCWSLText"/>
      </w:pPr>
      <w:r>
        <w:tab/>
        <w:t>Correct the title.</w:t>
      </w:r>
    </w:p>
    <w:p w:rsidRPr="00F1665E" w:rsidR="00DF5D0E" w:rsidP="00F1665E" w:rsidRDefault="00DF5D0E">
      <w:pPr>
        <w:suppressLineNumbers/>
        <w:rPr>
          <w:spacing w:val="-3"/>
        </w:rPr>
      </w:pPr>
    </w:p>
    <w:permEnd w:id="1107979866"/>
    <w:p w:rsidR="00ED2EEB" w:rsidP="00F166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67227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66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1665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D548A6" w:rsidR="00D548A6">
                  <w:t>Requires the state allocation for alternative learning experience courses that are vocational alternative learning experience courses to include the vocational program funding enhancement.</w:t>
                </w:r>
                <w:r w:rsidRPr="0096303F" w:rsidR="001C1B27">
                  <w:t> </w:t>
                </w:r>
              </w:p>
              <w:p w:rsidRPr="007D1589" w:rsidR="001B4E53" w:rsidP="00F1665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56722798"/>
    </w:tbl>
    <w:p w:rsidR="00DF5D0E" w:rsidP="00F1665E" w:rsidRDefault="00DF5D0E">
      <w:pPr>
        <w:pStyle w:val="BillEnd"/>
        <w:suppressLineNumbers/>
      </w:pPr>
    </w:p>
    <w:p w:rsidR="00DF5D0E" w:rsidP="00F166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66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5E" w:rsidRDefault="00F1665E" w:rsidP="00DF5D0E">
      <w:r>
        <w:separator/>
      </w:r>
    </w:p>
  </w:endnote>
  <w:endnote w:type="continuationSeparator" w:id="0">
    <w:p w:rsidR="00F1665E" w:rsidRDefault="00F166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53" w:rsidRDefault="004A3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75A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1665E">
      <w:t>1076-S AMH MACE MOET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75A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3D53">
      <w:t>1076-S AMH MACE MOET 014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5E" w:rsidRDefault="00F1665E" w:rsidP="00DF5D0E">
      <w:r>
        <w:separator/>
      </w:r>
    </w:p>
  </w:footnote>
  <w:footnote w:type="continuationSeparator" w:id="0">
    <w:p w:rsidR="00F1665E" w:rsidRDefault="00F166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53" w:rsidRDefault="004A3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58A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5AED"/>
    <w:rsid w:val="00281CBD"/>
    <w:rsid w:val="00316CD9"/>
    <w:rsid w:val="003E2FC6"/>
    <w:rsid w:val="00492DDC"/>
    <w:rsid w:val="004A3D53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48A6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665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5510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</BillDocName>
  <AmendType>AMH</AmendType>
  <SponsorAcronym>MACE</SponsorAcronym>
  <DrafterAcronym>MOET</DrafterAcronym>
  <DraftNumber>014</DraftNumber>
  <ReferenceNumber>SHB 1076</ReferenceNumber>
  <Floor>H AMD</Floor>
  <AmendmentNumber> 6</AmendmentNumber>
  <Sponsors>By Representative MacEwen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193</Words>
  <Characters>1134</Characters>
  <Application>Microsoft Office Word</Application>
  <DocSecurity>8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1076-S AMH MACE MOET 014</vt:lpstr>
    </vt:vector>
  </TitlesOfParts>
  <Company>Washington State Legislature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 AMH MACE MOET 014</dc:title>
  <dc:creator>Ethan Moreno</dc:creator>
  <cp:lastModifiedBy>Moreno, Ethan</cp:lastModifiedBy>
  <cp:revision>5</cp:revision>
  <dcterms:created xsi:type="dcterms:W3CDTF">2019-02-07T21:59:00Z</dcterms:created>
  <dcterms:modified xsi:type="dcterms:W3CDTF">2019-02-07T22:05:00Z</dcterms:modified>
</cp:coreProperties>
</file>