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B092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65C14">
            <w:t>1083-S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65C1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65C14">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65C14">
            <w:t>KESL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D29EE">
            <w:t>187</w:t>
          </w:r>
        </w:sdtContent>
      </w:sdt>
    </w:p>
    <w:p w:rsidR="00DF5D0E" w:rsidP="00B73E0A" w:rsidRDefault="00AA1230">
      <w:pPr>
        <w:pStyle w:val="OfferedBy"/>
        <w:spacing w:after="120"/>
      </w:pPr>
      <w:r>
        <w:tab/>
      </w:r>
      <w:r>
        <w:tab/>
      </w:r>
      <w:r>
        <w:tab/>
      </w:r>
    </w:p>
    <w:p w:rsidR="00DF5D0E" w:rsidRDefault="006B092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65C14">
            <w:rPr>
              <w:b/>
              <w:u w:val="single"/>
            </w:rPr>
            <w:t>SHB 1083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65C1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152</w:t>
          </w:r>
        </w:sdtContent>
      </w:sdt>
    </w:p>
    <w:p w:rsidR="00DF5D0E" w:rsidP="00605C39" w:rsidRDefault="006B092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65C14">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65C14">
          <w:pPr>
            <w:spacing w:after="400" w:line="408" w:lineRule="exact"/>
            <w:jc w:val="right"/>
            <w:rPr>
              <w:b/>
              <w:bCs/>
            </w:rPr>
          </w:pPr>
          <w:r>
            <w:rPr>
              <w:b/>
              <w:bCs/>
            </w:rPr>
            <w:t xml:space="preserve">NOT ADOPTED 03/05/2019</w:t>
          </w:r>
        </w:p>
      </w:sdtContent>
    </w:sdt>
    <w:p w:rsidR="006838F3" w:rsidP="00C8108C" w:rsidRDefault="00C65C14">
      <w:pPr>
        <w:pStyle w:val="Page"/>
      </w:pPr>
      <w:bookmarkStart w:name="StartOfAmendmentBody" w:id="1"/>
      <w:bookmarkEnd w:id="1"/>
      <w:permStart w:edGrp="everyone" w:id="471947016"/>
      <w:r>
        <w:tab/>
        <w:t xml:space="preserve">On page </w:t>
      </w:r>
      <w:r w:rsidR="006838F3">
        <w:t>1</w:t>
      </w:r>
      <w:r>
        <w:t xml:space="preserve">, </w:t>
      </w:r>
      <w:r w:rsidR="00311C5A">
        <w:t xml:space="preserve">at the </w:t>
      </w:r>
      <w:r>
        <w:t xml:space="preserve">beginning </w:t>
      </w:r>
      <w:r w:rsidR="00311C5A">
        <w:t>of</w:t>
      </w:r>
      <w:r>
        <w:t xml:space="preserve"> line </w:t>
      </w:r>
      <w:r w:rsidR="006838F3">
        <w:t>7, insert "</w:t>
      </w:r>
      <w:r w:rsidR="006838F3">
        <w:rPr>
          <w:u w:val="single"/>
        </w:rPr>
        <w:t>(1)</w:t>
      </w:r>
      <w:r w:rsidR="006838F3">
        <w:t>"</w:t>
      </w:r>
    </w:p>
    <w:p w:rsidR="00131F03" w:rsidP="00131F03" w:rsidRDefault="00131F03">
      <w:pPr>
        <w:pStyle w:val="RCWSLText"/>
      </w:pPr>
    </w:p>
    <w:p w:rsidR="00131F03" w:rsidP="00131F03" w:rsidRDefault="00131F03">
      <w:pPr>
        <w:pStyle w:val="RCWSLText"/>
      </w:pPr>
      <w:r>
        <w:tab/>
        <w:t xml:space="preserve">On page </w:t>
      </w:r>
      <w:r w:rsidR="00311C5A">
        <w:t>1</w:t>
      </w:r>
      <w:r>
        <w:t>, line 11, after "ordinance." insert the following:</w:t>
      </w:r>
    </w:p>
    <w:p w:rsidRPr="00131F03" w:rsidR="00131F03" w:rsidP="00131F03" w:rsidRDefault="00131F03">
      <w:pPr>
        <w:pStyle w:val="RCWSLText"/>
      </w:pPr>
      <w:r>
        <w:tab/>
        <w:t>"</w:t>
      </w:r>
      <w:r>
        <w:rPr>
          <w:u w:val="single"/>
        </w:rPr>
        <w:t>(</w:t>
      </w:r>
      <w:r w:rsidR="00311C5A">
        <w:rPr>
          <w:u w:val="single"/>
        </w:rPr>
        <w:t>2</w:t>
      </w:r>
      <w:r>
        <w:rPr>
          <w:u w:val="single"/>
        </w:rPr>
        <w:t>)</w:t>
      </w:r>
      <w:r>
        <w:t>"</w:t>
      </w:r>
    </w:p>
    <w:p w:rsidR="006838F3" w:rsidP="00C8108C" w:rsidRDefault="006838F3">
      <w:pPr>
        <w:pStyle w:val="Page"/>
      </w:pPr>
      <w:r>
        <w:tab/>
      </w:r>
    </w:p>
    <w:p w:rsidRPr="00311C5A" w:rsidR="006838F3" w:rsidP="00C8108C" w:rsidRDefault="006838F3">
      <w:pPr>
        <w:pStyle w:val="Page"/>
      </w:pPr>
      <w:r>
        <w:tab/>
        <w:t xml:space="preserve">On page 1, </w:t>
      </w:r>
      <w:r w:rsidR="00311C5A">
        <w:t xml:space="preserve">at the </w:t>
      </w:r>
      <w:r>
        <w:t xml:space="preserve">beginning </w:t>
      </w:r>
      <w:r w:rsidR="00311C5A">
        <w:t>of</w:t>
      </w:r>
      <w:r>
        <w:t xml:space="preserve"> line 15, strike "</w:t>
      </w:r>
      <w:r>
        <w:rPr>
          <w:u w:val="single"/>
        </w:rPr>
        <w:t>(1)</w:t>
      </w:r>
      <w:r>
        <w:t xml:space="preserve">" </w:t>
      </w:r>
      <w:r w:rsidR="00311C5A">
        <w:t>and insert "</w:t>
      </w:r>
      <w:r w:rsidR="00311C5A">
        <w:rPr>
          <w:u w:val="single"/>
        </w:rPr>
        <w:t>(a)</w:t>
      </w:r>
      <w:r w:rsidR="00311C5A">
        <w:t>"</w:t>
      </w:r>
    </w:p>
    <w:p w:rsidRPr="00131F03" w:rsidR="00131F03" w:rsidP="00131F03" w:rsidRDefault="00131F03">
      <w:pPr>
        <w:pStyle w:val="RCWSLText"/>
      </w:pPr>
    </w:p>
    <w:p w:rsidR="006838F3" w:rsidP="00C8108C" w:rsidRDefault="006838F3">
      <w:pPr>
        <w:pStyle w:val="Page"/>
      </w:pPr>
      <w:r>
        <w:tab/>
        <w:t>On page 1,</w:t>
      </w:r>
      <w:r w:rsidR="00311C5A">
        <w:t xml:space="preserve"> at the</w:t>
      </w:r>
      <w:r>
        <w:t xml:space="preserve"> beginning </w:t>
      </w:r>
      <w:r w:rsidR="00311C5A">
        <w:t>of</w:t>
      </w:r>
      <w:r>
        <w:t xml:space="preserve"> line 18, strike "</w:t>
      </w:r>
      <w:r>
        <w:rPr>
          <w:u w:val="single"/>
        </w:rPr>
        <w:t>(2)</w:t>
      </w:r>
      <w:r>
        <w:t>" and insert "</w:t>
      </w:r>
      <w:r>
        <w:rPr>
          <w:u w:val="single"/>
        </w:rPr>
        <w:t>(</w:t>
      </w:r>
      <w:r w:rsidR="00311C5A">
        <w:rPr>
          <w:u w:val="single"/>
        </w:rPr>
        <w:t>b</w:t>
      </w:r>
      <w:r>
        <w:rPr>
          <w:u w:val="single"/>
        </w:rPr>
        <w:t>)</w:t>
      </w:r>
      <w:r>
        <w:t>"</w:t>
      </w:r>
    </w:p>
    <w:p w:rsidR="006838F3" w:rsidP="00C8108C" w:rsidRDefault="006838F3">
      <w:pPr>
        <w:pStyle w:val="Page"/>
      </w:pPr>
    </w:p>
    <w:p w:rsidR="006838F3" w:rsidP="00C8108C" w:rsidRDefault="006838F3">
      <w:pPr>
        <w:pStyle w:val="Page"/>
      </w:pPr>
      <w:r>
        <w:tab/>
        <w:t xml:space="preserve">On page 2, </w:t>
      </w:r>
      <w:r w:rsidR="00311C5A">
        <w:t xml:space="preserve">at the </w:t>
      </w:r>
      <w:r>
        <w:t xml:space="preserve">beginning </w:t>
      </w:r>
      <w:r w:rsidR="00311C5A">
        <w:t>of</w:t>
      </w:r>
      <w:r>
        <w:t xml:space="preserve"> line 3, strike "</w:t>
      </w:r>
      <w:r>
        <w:rPr>
          <w:u w:val="single"/>
        </w:rPr>
        <w:t>(3)</w:t>
      </w:r>
      <w:r>
        <w:t>" and insert "</w:t>
      </w:r>
      <w:r>
        <w:rPr>
          <w:u w:val="single"/>
        </w:rPr>
        <w:t>(</w:t>
      </w:r>
      <w:r w:rsidR="00311C5A">
        <w:rPr>
          <w:u w:val="single"/>
        </w:rPr>
        <w:t>c</w:t>
      </w:r>
      <w:r>
        <w:rPr>
          <w:u w:val="single"/>
        </w:rPr>
        <w:t>)</w:t>
      </w:r>
      <w:r>
        <w:t>"</w:t>
      </w:r>
    </w:p>
    <w:p w:rsidR="00C65C14" w:rsidP="00C8108C" w:rsidRDefault="00DE256E">
      <w:pPr>
        <w:pStyle w:val="Page"/>
      </w:pPr>
      <w:r>
        <w:tab/>
      </w:r>
    </w:p>
    <w:p w:rsidR="00C65C14" w:rsidP="00C8108C" w:rsidRDefault="006838F3">
      <w:pPr>
        <w:pStyle w:val="Page"/>
      </w:pPr>
      <w:r>
        <w:tab/>
      </w:r>
      <w:r w:rsidR="00C65C14">
        <w:t>On page 2, after line 5, insert the following:</w:t>
      </w:r>
    </w:p>
    <w:p w:rsidRPr="00CF54DC" w:rsidR="00DF5D0E" w:rsidP="006838F3" w:rsidRDefault="00C65C14">
      <w:pPr>
        <w:pStyle w:val="RCWSLText"/>
      </w:pPr>
      <w:r>
        <w:tab/>
      </w:r>
      <w:r w:rsidR="006838F3">
        <w:t>"</w:t>
      </w:r>
      <w:r w:rsidRPr="00C65C14">
        <w:rPr>
          <w:u w:val="single"/>
        </w:rPr>
        <w:t>(</w:t>
      </w:r>
      <w:r w:rsidR="006838F3">
        <w:rPr>
          <w:u w:val="single"/>
        </w:rPr>
        <w:t>3</w:t>
      </w:r>
      <w:r w:rsidRPr="00C65C14">
        <w:rPr>
          <w:u w:val="single"/>
        </w:rPr>
        <w:t>)</w:t>
      </w:r>
      <w:r w:rsidR="006838F3">
        <w:rPr>
          <w:u w:val="single"/>
        </w:rPr>
        <w:t xml:space="preserve"> If the legislative body determines that all or a portion of the property that is being disposed of in accordance with subsection (2) was acquired through condemnation</w:t>
      </w:r>
      <w:r w:rsidR="00131F03">
        <w:rPr>
          <w:u w:val="single"/>
        </w:rPr>
        <w:t xml:space="preserve"> or eminent domain</w:t>
      </w:r>
      <w:r w:rsidR="006838F3">
        <w:rPr>
          <w:u w:val="single"/>
        </w:rPr>
        <w:t xml:space="preserve">, the former owner has the right to repurchase as described in this subsection.  For the purposes of this subsection, "former owner" means the person or entity from whom the legislative body acquired title.  At least ninety days prior to the date on which the property is intended to be sold by the legislative body, the legislative body must mail notice of the planned sale to the former owner of the property at the former owner's last known address or to a forwarding address if that owner has provided the legislative body with a forwarding address. If the former owner of the property's last known address, or forwarding </w:t>
      </w:r>
      <w:r w:rsidR="006838F3">
        <w:rPr>
          <w:u w:val="single"/>
        </w:rPr>
        <w:lastRenderedPageBreak/>
        <w:t>address if the forwarding address has been provided, is no longer the former owner of the property's address, the right of repurchase is extinguished. If the former owner notifies the legislative body within thirty days of the date of the notice that the former owner intends to repurchase the property, the legislative body</w:t>
      </w:r>
      <w:r w:rsidR="00CF54DC">
        <w:rPr>
          <w:u w:val="single"/>
        </w:rPr>
        <w:t xml:space="preserve"> shall proceed with the sale of the property to the former owner for fair market value and shall not list the property for sale to other owners.  If the former owner does not provide timely written notice to the legislative body of the intent to exercise a repurchase right, or if the sale to the former owner is not completed within six months of the date of notice that the former owner intends to repurchase the property, the right of repurchase is extinguished.</w:t>
      </w:r>
      <w:r w:rsidR="00CF54DC">
        <w:t>"</w:t>
      </w:r>
    </w:p>
    <w:permEnd w:id="471947016"/>
    <w:p w:rsidR="00ED2EEB" w:rsidP="00C65C1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1419385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65C14"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131F0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31F03">
                  <w:t>Requires the legislative body, when selling or disposing of property used for off-street parking obtained</w:t>
                </w:r>
                <w:r w:rsidRPr="00131F03" w:rsidR="00131F03">
                  <w:t xml:space="preserve"> </w:t>
                </w:r>
                <w:r w:rsidR="00131F03">
                  <w:t>by means of eminent domain or condemnation, to notify the former owner and allow the former owner to repurchase the property at fair market value and prescribes a process and timeline for such a sale.</w:t>
                </w:r>
              </w:p>
            </w:tc>
          </w:tr>
        </w:sdtContent>
      </w:sdt>
      <w:permEnd w:id="1814193858"/>
    </w:tbl>
    <w:p w:rsidR="00DF5D0E" w:rsidP="00C65C14" w:rsidRDefault="00DF5D0E">
      <w:pPr>
        <w:pStyle w:val="BillEnd"/>
        <w:suppressLineNumbers/>
      </w:pPr>
    </w:p>
    <w:p w:rsidR="00DF5D0E" w:rsidP="00C65C14" w:rsidRDefault="00DE256E">
      <w:pPr>
        <w:pStyle w:val="BillEnd"/>
        <w:suppressLineNumbers/>
      </w:pPr>
      <w:r>
        <w:rPr>
          <w:b/>
        </w:rPr>
        <w:t>--- END ---</w:t>
      </w:r>
    </w:p>
    <w:p w:rsidR="00DF5D0E" w:rsidP="00C65C1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14" w:rsidRDefault="00C65C14" w:rsidP="00DF5D0E">
      <w:r>
        <w:separator/>
      </w:r>
    </w:p>
  </w:endnote>
  <w:endnote w:type="continuationSeparator" w:id="0">
    <w:p w:rsidR="00C65C14" w:rsidRDefault="00C65C1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799" w:rsidRDefault="00AD4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A4720">
    <w:pPr>
      <w:pStyle w:val="AmendDraftFooter"/>
    </w:pPr>
    <w:fldSimple w:instr=" TITLE   \* MERGEFORMAT ">
      <w:r>
        <w:t>1083-S AMH YOUN KESL 187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A4720">
    <w:pPr>
      <w:pStyle w:val="AmendDraftFooter"/>
    </w:pPr>
    <w:fldSimple w:instr=" TITLE   \* MERGEFORMAT ">
      <w:r>
        <w:t>1083-S AMH YOUN KESL 187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14" w:rsidRDefault="00C65C14" w:rsidP="00DF5D0E">
      <w:r>
        <w:separator/>
      </w:r>
    </w:p>
  </w:footnote>
  <w:footnote w:type="continuationSeparator" w:id="0">
    <w:p w:rsidR="00C65C14" w:rsidRDefault="00C65C1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799" w:rsidRDefault="00AD4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31F03"/>
    <w:rsid w:val="00146AAF"/>
    <w:rsid w:val="001A32CA"/>
    <w:rsid w:val="001A775A"/>
    <w:rsid w:val="001B4E53"/>
    <w:rsid w:val="001C1B27"/>
    <w:rsid w:val="001C7F91"/>
    <w:rsid w:val="001E6675"/>
    <w:rsid w:val="00217E8A"/>
    <w:rsid w:val="00265296"/>
    <w:rsid w:val="00270489"/>
    <w:rsid w:val="00281CBD"/>
    <w:rsid w:val="00311C5A"/>
    <w:rsid w:val="00316CD9"/>
    <w:rsid w:val="003E2FC6"/>
    <w:rsid w:val="00492DDC"/>
    <w:rsid w:val="004C6615"/>
    <w:rsid w:val="00523C5A"/>
    <w:rsid w:val="005E69C3"/>
    <w:rsid w:val="005E6C25"/>
    <w:rsid w:val="00605C39"/>
    <w:rsid w:val="006838F3"/>
    <w:rsid w:val="006841E6"/>
    <w:rsid w:val="006B092B"/>
    <w:rsid w:val="006F7027"/>
    <w:rsid w:val="007049E4"/>
    <w:rsid w:val="0072335D"/>
    <w:rsid w:val="0072541D"/>
    <w:rsid w:val="00757317"/>
    <w:rsid w:val="007769AF"/>
    <w:rsid w:val="007B20A1"/>
    <w:rsid w:val="007D1589"/>
    <w:rsid w:val="007D35D4"/>
    <w:rsid w:val="00804FCC"/>
    <w:rsid w:val="0083749C"/>
    <w:rsid w:val="008443FE"/>
    <w:rsid w:val="00846034"/>
    <w:rsid w:val="008A4720"/>
    <w:rsid w:val="008C7E6E"/>
    <w:rsid w:val="00931B84"/>
    <w:rsid w:val="0096303F"/>
    <w:rsid w:val="0096482C"/>
    <w:rsid w:val="00972869"/>
    <w:rsid w:val="00984CD1"/>
    <w:rsid w:val="009D29EE"/>
    <w:rsid w:val="009F23A9"/>
    <w:rsid w:val="00A01F29"/>
    <w:rsid w:val="00A17B5B"/>
    <w:rsid w:val="00A4729B"/>
    <w:rsid w:val="00A93D4A"/>
    <w:rsid w:val="00AA1230"/>
    <w:rsid w:val="00AB682C"/>
    <w:rsid w:val="00AB7CDE"/>
    <w:rsid w:val="00AD2D0A"/>
    <w:rsid w:val="00AD4799"/>
    <w:rsid w:val="00B31D1C"/>
    <w:rsid w:val="00B41494"/>
    <w:rsid w:val="00B518D0"/>
    <w:rsid w:val="00B56650"/>
    <w:rsid w:val="00B73E0A"/>
    <w:rsid w:val="00B961E0"/>
    <w:rsid w:val="00BF44DF"/>
    <w:rsid w:val="00C61A83"/>
    <w:rsid w:val="00C65C14"/>
    <w:rsid w:val="00C8108C"/>
    <w:rsid w:val="00CF54DC"/>
    <w:rsid w:val="00D40447"/>
    <w:rsid w:val="00D45AD1"/>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90B7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1083-S</BillDocName>
  <AmendType>AMH</AmendType>
  <SponsorAcronym>YOUN</SponsorAcronym>
  <DrafterAcronym>KESL</DrafterAcronym>
  <DraftNumber>187</DraftNumber>
  <ReferenceNumber>SHB 1083</ReferenceNumber>
  <Floor>H AMD</Floor>
  <AmendmentNumber> 152</AmendmentNumber>
  <Sponsors>By Representative Young</Sponsors>
  <FloorAction>NOT ADOPTED 03/05/2019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427</Words>
  <Characters>2018</Characters>
  <Application>Microsoft Office Word</Application>
  <DocSecurity>8</DocSecurity>
  <Lines>56</Lines>
  <Paragraphs>16</Paragraphs>
  <ScaleCrop>false</ScaleCrop>
  <HeadingPairs>
    <vt:vector size="2" baseType="variant">
      <vt:variant>
        <vt:lpstr>Title</vt:lpstr>
      </vt:variant>
      <vt:variant>
        <vt:i4>1</vt:i4>
      </vt:variant>
    </vt:vector>
  </HeadingPairs>
  <TitlesOfParts>
    <vt:vector size="1" baseType="lpstr">
      <vt:lpstr>1083-S AMH YOUN KESL 186</vt:lpstr>
    </vt:vector>
  </TitlesOfParts>
  <Company>Washington State Legislature</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1083-S AMH YOUN KESL 187</dc:title>
  <dc:creator>Robbi Kesler</dc:creator>
  <cp:lastModifiedBy>Kesler, Robbi</cp:lastModifiedBy>
  <cp:revision>4</cp:revision>
  <dcterms:created xsi:type="dcterms:W3CDTF">2019-03-05T23:04:00Z</dcterms:created>
  <dcterms:modified xsi:type="dcterms:W3CDTF">2019-03-05T23:04:00Z</dcterms:modified>
</cp:coreProperties>
</file>