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B1A5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A445D">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A445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A445D">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A445D">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A445D">
            <w:t>179</w:t>
          </w:r>
        </w:sdtContent>
      </w:sdt>
    </w:p>
    <w:p w:rsidR="00DF5D0E" w:rsidP="00B73E0A" w:rsidRDefault="00AA1230">
      <w:pPr>
        <w:pStyle w:val="OfferedBy"/>
        <w:spacing w:after="120"/>
      </w:pPr>
      <w:r>
        <w:tab/>
      </w:r>
      <w:r>
        <w:tab/>
      </w:r>
      <w:r>
        <w:tab/>
      </w:r>
    </w:p>
    <w:p w:rsidR="00DF5D0E" w:rsidRDefault="003B1A5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A445D">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A445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493</w:t>
          </w:r>
        </w:sdtContent>
      </w:sdt>
    </w:p>
    <w:p w:rsidR="00DF5D0E" w:rsidP="00605C39" w:rsidRDefault="003B1A5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A445D">
            <w:rPr>
              <w:sz w:val="22"/>
            </w:rPr>
            <w:t xml:space="preserve">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A445D">
          <w:pPr>
            <w:spacing w:after="400" w:line="408" w:lineRule="exact"/>
            <w:jc w:val="right"/>
            <w:rPr>
              <w:b/>
              <w:bCs/>
            </w:rPr>
          </w:pPr>
          <w:r>
            <w:rPr>
              <w:b/>
              <w:bCs/>
            </w:rPr>
            <w:t xml:space="preserve">NOT ADOPTED 03/29/2019</w:t>
          </w:r>
        </w:p>
      </w:sdtContent>
    </w:sdt>
    <w:p w:rsidRPr="00DC5C9C" w:rsidR="00DC5C9C" w:rsidP="00DC5C9C" w:rsidRDefault="00DE256E">
      <w:pPr>
        <w:pStyle w:val="RCWSLText"/>
        <w:rPr>
          <w:spacing w:val="0"/>
        </w:rPr>
      </w:pPr>
      <w:bookmarkStart w:name="StartOfAmendmentBody" w:id="1"/>
      <w:bookmarkEnd w:id="1"/>
      <w:permStart w:edGrp="everyone" w:id="630856766"/>
      <w:r>
        <w:tab/>
      </w:r>
      <w:r w:rsidRPr="00DC5C9C" w:rsidR="00DC5C9C">
        <w:rPr>
          <w:spacing w:val="0"/>
        </w:rPr>
        <w:t>On page 308, after line 23, insert:</w:t>
      </w:r>
    </w:p>
    <w:p w:rsidRPr="00DC5C9C" w:rsidR="00DC5C9C" w:rsidP="00DC5C9C" w:rsidRDefault="00DC5C9C">
      <w:pPr>
        <w:pStyle w:val="RCWSLText"/>
        <w:rPr>
          <w:spacing w:val="0"/>
        </w:rPr>
      </w:pPr>
      <w:r w:rsidRPr="00DC5C9C">
        <w:rPr>
          <w:spacing w:val="0"/>
        </w:rPr>
        <w:t xml:space="preserve">"Education Legacy Trust Account: For transfer to the budget </w:t>
      </w:r>
    </w:p>
    <w:p w:rsidRPr="00DC5C9C" w:rsidR="00DC5C9C" w:rsidP="00DC5C9C" w:rsidRDefault="00DC5C9C">
      <w:pPr>
        <w:pStyle w:val="RCWSLText"/>
        <w:rPr>
          <w:spacing w:val="0"/>
        </w:rPr>
      </w:pPr>
      <w:r w:rsidRPr="00DC5C9C">
        <w:rPr>
          <w:spacing w:val="0"/>
        </w:rPr>
        <w:tab/>
        <w:t xml:space="preserve">stabilization account, the lesser of one percent of the capital </w:t>
      </w:r>
    </w:p>
    <w:p w:rsidRPr="00DC5C9C" w:rsidR="00DC5C9C" w:rsidP="00DC5C9C" w:rsidRDefault="00DC5C9C">
      <w:pPr>
        <w:pStyle w:val="RCWSLText"/>
        <w:rPr>
          <w:spacing w:val="0"/>
        </w:rPr>
      </w:pPr>
      <w:r w:rsidRPr="00DC5C9C">
        <w:rPr>
          <w:spacing w:val="0"/>
        </w:rPr>
        <w:tab/>
        <w:t xml:space="preserve">gains tax revenues deposited into the account pursuant to House </w:t>
      </w:r>
    </w:p>
    <w:p w:rsidRPr="00DC5C9C" w:rsidR="00DC5C9C" w:rsidP="00DC5C9C" w:rsidRDefault="00DC5C9C">
      <w:pPr>
        <w:pStyle w:val="RCWSLText"/>
        <w:rPr>
          <w:spacing w:val="0"/>
        </w:rPr>
      </w:pPr>
      <w:r w:rsidRPr="00DC5C9C">
        <w:rPr>
          <w:spacing w:val="0"/>
        </w:rPr>
        <w:tab/>
        <w:t xml:space="preserve">Bill 2156 (taxes on asset sales, profit) or this amount for </w:t>
      </w:r>
    </w:p>
    <w:p w:rsidRPr="00DC5C9C" w:rsidR="00DC5C9C" w:rsidP="00DC5C9C" w:rsidRDefault="00DC5C9C">
      <w:pPr>
        <w:pStyle w:val="RCWSLText"/>
        <w:rPr>
          <w:spacing w:val="0"/>
        </w:rPr>
      </w:pPr>
      <w:r w:rsidRPr="00DC5C9C">
        <w:rPr>
          <w:spacing w:val="0"/>
        </w:rPr>
        <w:tab/>
        <w:t>fiscal year 20</w:t>
      </w:r>
      <w:r w:rsidR="00122394">
        <w:rPr>
          <w:spacing w:val="0"/>
        </w:rPr>
        <w:t>21……………………………………………..$7,807,000</w:t>
      </w:r>
      <w:r w:rsidRPr="00DC5C9C">
        <w:rPr>
          <w:spacing w:val="0"/>
        </w:rPr>
        <w:t>"</w:t>
      </w:r>
    </w:p>
    <w:p w:rsidRPr="00DC5C9C" w:rsidR="00DC5C9C" w:rsidP="00DC5C9C" w:rsidRDefault="00DC5C9C">
      <w:pPr>
        <w:pStyle w:val="RCWSLText"/>
        <w:rPr>
          <w:spacing w:val="0"/>
        </w:rPr>
      </w:pPr>
    </w:p>
    <w:p w:rsidRPr="00DC5C9C" w:rsidR="00DC5C9C" w:rsidP="00DC5C9C" w:rsidRDefault="00DC5C9C">
      <w:pPr>
        <w:pStyle w:val="RCWSLText"/>
        <w:rPr>
          <w:spacing w:val="0"/>
        </w:rPr>
      </w:pPr>
      <w:r w:rsidRPr="00DC5C9C">
        <w:rPr>
          <w:spacing w:val="0"/>
        </w:rPr>
        <w:t xml:space="preserve"> </w:t>
      </w:r>
      <w:r w:rsidR="00122394">
        <w:rPr>
          <w:spacing w:val="0"/>
        </w:rPr>
        <w:tab/>
      </w:r>
      <w:r w:rsidRPr="00DC5C9C">
        <w:rPr>
          <w:spacing w:val="0"/>
        </w:rPr>
        <w:t>On page 376, after line 2, insert the following:</w:t>
      </w:r>
    </w:p>
    <w:p w:rsidRPr="00DC5C9C" w:rsidR="00DC5C9C" w:rsidP="00DC5C9C" w:rsidRDefault="00DC5C9C">
      <w:pPr>
        <w:pStyle w:val="RCWSLText"/>
        <w:rPr>
          <w:spacing w:val="0"/>
        </w:rPr>
      </w:pPr>
      <w:r w:rsidRPr="00DC5C9C">
        <w:rPr>
          <w:spacing w:val="0"/>
        </w:rPr>
        <w:tab/>
        <w:t>"</w:t>
      </w:r>
      <w:r w:rsidRPr="00DC5C9C">
        <w:rPr>
          <w:b/>
          <w:spacing w:val="0"/>
        </w:rPr>
        <w:t>Sec. 981.</w:t>
      </w:r>
      <w:r w:rsidRPr="00DC5C9C">
        <w:rPr>
          <w:spacing w:val="0"/>
        </w:rPr>
        <w:t xml:space="preserve"> RCW 83.100.230 is amended to read as follows:</w:t>
      </w:r>
    </w:p>
    <w:p w:rsidRPr="00122394" w:rsidR="00DC5C9C" w:rsidP="00122394" w:rsidRDefault="00DC5C9C">
      <w:pPr>
        <w:pStyle w:val="RCWSLText"/>
        <w:rPr>
          <w:spacing w:val="0"/>
        </w:rPr>
      </w:pPr>
      <w:r w:rsidRPr="00DC5C9C">
        <w:tab/>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and other educational improvement efforts. During the 2015-2017 and 2017-2019 fiscal biennia appropriations from the account may be made for support of early learning programs. </w:t>
      </w:r>
      <w:r w:rsidRPr="00DC5C9C">
        <w:rPr>
          <w:u w:val="single"/>
        </w:rPr>
        <w:t xml:space="preserve">During the 2019-21 biennium, the legislature may direct the state treasurer to transfer one percent of capital gains tax revenues deposited into the account </w:t>
      </w:r>
      <w:r w:rsidRPr="00122394">
        <w:rPr>
          <w:spacing w:val="0"/>
          <w:u w:val="single"/>
        </w:rPr>
        <w:t>pursuant to House Bill 2156 (taxes on asset sales, profit) to the budget stabilization account.</w:t>
      </w:r>
      <w:r w:rsidRPr="00122394">
        <w:rPr>
          <w:spacing w:val="0"/>
        </w:rPr>
        <w:t xml:space="preserve">  It is the intent of the legislature that this policy will be continued in subsequent fiscal biennia.</w:t>
      </w:r>
    </w:p>
    <w:p w:rsidRPr="00122394" w:rsidR="00122394" w:rsidP="00122394" w:rsidRDefault="00122394">
      <w:pPr>
        <w:pStyle w:val="RCWSLText"/>
        <w:rPr>
          <w:spacing w:val="0"/>
        </w:rPr>
      </w:pPr>
    </w:p>
    <w:p w:rsidRPr="00122394" w:rsidR="00122394" w:rsidP="00122394" w:rsidRDefault="00122394">
      <w:pPr>
        <w:pStyle w:val="RCWSLText"/>
        <w:rPr>
          <w:spacing w:val="0"/>
          <w:szCs w:val="27"/>
        </w:rPr>
      </w:pPr>
      <w:r w:rsidRPr="00122394">
        <w:rPr>
          <w:spacing w:val="0"/>
        </w:rPr>
        <w:tab/>
      </w:r>
      <w:r w:rsidRPr="00122394">
        <w:rPr>
          <w:spacing w:val="0"/>
          <w:szCs w:val="27"/>
        </w:rPr>
        <w:t>Renumber the remaining subsections consecutively and correct any internal references accordingly.</w:t>
      </w:r>
    </w:p>
    <w:p w:rsidRPr="00122394" w:rsidR="00122394" w:rsidP="00122394" w:rsidRDefault="00122394">
      <w:pPr>
        <w:pStyle w:val="RCWSLText"/>
        <w:rPr>
          <w:spacing w:val="0"/>
          <w:szCs w:val="27"/>
        </w:rPr>
      </w:pPr>
    </w:p>
    <w:p w:rsidRPr="00122394" w:rsidR="00122394" w:rsidP="00122394" w:rsidRDefault="00122394">
      <w:pPr>
        <w:pStyle w:val="RCWSLText"/>
        <w:rPr>
          <w:spacing w:val="0"/>
        </w:rPr>
      </w:pPr>
      <w:r w:rsidRPr="00122394">
        <w:rPr>
          <w:spacing w:val="0"/>
          <w:szCs w:val="27"/>
        </w:rPr>
        <w:tab/>
        <w:t>Correct the title.</w:t>
      </w:r>
    </w:p>
    <w:p w:rsidRPr="002A445D" w:rsidR="00DF5D0E" w:rsidP="002A445D" w:rsidRDefault="00DF5D0E">
      <w:pPr>
        <w:suppressLineNumbers/>
        <w:rPr>
          <w:spacing w:val="-3"/>
        </w:rPr>
      </w:pPr>
    </w:p>
    <w:permEnd w:id="630856766"/>
    <w:p w:rsidR="00ED2EEB" w:rsidP="002A445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3156649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A445D" w:rsidRDefault="00D659AC">
                <w:pPr>
                  <w:pStyle w:val="Effect"/>
                  <w:suppressLineNumbers/>
                  <w:shd w:val="clear" w:color="auto" w:fill="auto"/>
                  <w:ind w:left="0" w:firstLine="0"/>
                </w:pPr>
              </w:p>
            </w:tc>
            <w:tc>
              <w:tcPr>
                <w:tcW w:w="9874" w:type="dxa"/>
                <w:shd w:val="clear" w:color="auto" w:fill="FFFFFF" w:themeFill="background1"/>
              </w:tcPr>
              <w:p w:rsidR="002A445D" w:rsidP="00122394" w:rsidRDefault="0096303F">
                <w:pPr>
                  <w:pStyle w:val="RCWSLText"/>
                  <w:spacing w:before="100" w:beforeAutospacing="1" w:line="240" w:lineRule="auto"/>
                </w:pPr>
                <w:r w:rsidRPr="0096303F">
                  <w:tab/>
                </w:r>
                <w:r w:rsidRPr="0096303F" w:rsidR="001C1B27">
                  <w:rPr>
                    <w:u w:val="single"/>
                  </w:rPr>
                  <w:t>EFFECT:</w:t>
                </w:r>
                <w:r w:rsidRPr="0096303F" w:rsidR="001C1B27">
                  <w:t>   </w:t>
                </w:r>
                <w:r w:rsidRPr="00122394" w:rsidR="00122394">
                  <w:t>Directs the State Treasurer to transfer one percent of the Capital Gains Tax revenues deposited into the Education Legacy Trust Account pursuant to House Bill 2156 (taxes on asset sales, profit).</w:t>
                </w:r>
              </w:p>
              <w:p w:rsidRPr="002A445D" w:rsidR="002A445D" w:rsidP="002A445D" w:rsidRDefault="002A445D">
                <w:pPr>
                  <w:pStyle w:val="Effect"/>
                  <w:suppressLineNumbers/>
                  <w:shd w:val="clear" w:color="auto" w:fill="auto"/>
                  <w:ind w:left="0" w:firstLine="0"/>
                </w:pPr>
                <w:r>
                  <w:tab/>
                </w:r>
                <w:r>
                  <w:rPr>
                    <w:u w:val="single"/>
                  </w:rPr>
                  <w:t>FISCAL IMPACT:</w:t>
                </w:r>
                <w:r>
                  <w:t xml:space="preserve"> No net change to appropriated levels.</w:t>
                </w:r>
                <w:r w:rsidR="00DC5C9C">
                  <w:t xml:space="preserve"> Increases resources available in the Budget Stabilization Account in fiscal year 2021 by $7.8 million and reduces resources available in the Education Legacy Trust Account by the same amount.</w:t>
                </w:r>
              </w:p>
              <w:p w:rsidRPr="007D1589" w:rsidR="001B4E53" w:rsidP="002A445D" w:rsidRDefault="001B4E53">
                <w:pPr>
                  <w:pStyle w:val="ListBullet"/>
                  <w:numPr>
                    <w:ilvl w:val="0"/>
                    <w:numId w:val="0"/>
                  </w:numPr>
                  <w:suppressLineNumbers/>
                </w:pPr>
              </w:p>
            </w:tc>
          </w:tr>
        </w:sdtContent>
      </w:sdt>
      <w:permEnd w:id="1231566499"/>
    </w:tbl>
    <w:p w:rsidR="00DF5D0E" w:rsidP="002A445D" w:rsidRDefault="00DF5D0E">
      <w:pPr>
        <w:pStyle w:val="BillEnd"/>
        <w:suppressLineNumbers/>
      </w:pPr>
    </w:p>
    <w:p w:rsidR="00DF5D0E" w:rsidP="002A445D" w:rsidRDefault="00DE256E">
      <w:pPr>
        <w:pStyle w:val="BillEnd"/>
        <w:suppressLineNumbers/>
      </w:pPr>
      <w:r>
        <w:rPr>
          <w:b/>
        </w:rPr>
        <w:t>--- END ---</w:t>
      </w:r>
    </w:p>
    <w:p w:rsidR="00DF5D0E" w:rsidP="002A445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45D" w:rsidRDefault="002A445D" w:rsidP="00DF5D0E">
      <w:r>
        <w:separator/>
      </w:r>
    </w:p>
  </w:endnote>
  <w:endnote w:type="continuationSeparator" w:id="0">
    <w:p w:rsidR="002A445D" w:rsidRDefault="002A445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9C" w:rsidRDefault="00DC5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B1A56">
    <w:pPr>
      <w:pStyle w:val="AmendDraftFooter"/>
    </w:pPr>
    <w:r>
      <w:fldChar w:fldCharType="begin"/>
    </w:r>
    <w:r>
      <w:instrText xml:space="preserve"> TITLE   \* MERGEFORMAT </w:instrText>
    </w:r>
    <w:r>
      <w:fldChar w:fldCharType="separate"/>
    </w:r>
    <w:r w:rsidR="00310159">
      <w:t>1109-S AMH .... TOUL 179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B1A56">
    <w:pPr>
      <w:pStyle w:val="AmendDraftFooter"/>
    </w:pPr>
    <w:r>
      <w:fldChar w:fldCharType="begin"/>
    </w:r>
    <w:r>
      <w:instrText xml:space="preserve"> TITLE   \* MERGEFORMAT </w:instrText>
    </w:r>
    <w:r>
      <w:fldChar w:fldCharType="separate"/>
    </w:r>
    <w:r w:rsidR="00310159">
      <w:t>1109-S AMH .... TOUL 179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45D" w:rsidRDefault="002A445D" w:rsidP="00DF5D0E">
      <w:r>
        <w:separator/>
      </w:r>
    </w:p>
  </w:footnote>
  <w:footnote w:type="continuationSeparator" w:id="0">
    <w:p w:rsidR="002A445D" w:rsidRDefault="002A445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9C" w:rsidRDefault="00DC5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2E99"/>
    <w:rsid w:val="00122394"/>
    <w:rsid w:val="00146AAF"/>
    <w:rsid w:val="001A775A"/>
    <w:rsid w:val="001B4E53"/>
    <w:rsid w:val="001C1B27"/>
    <w:rsid w:val="001C7F91"/>
    <w:rsid w:val="001E6675"/>
    <w:rsid w:val="00217E8A"/>
    <w:rsid w:val="00265296"/>
    <w:rsid w:val="00281CBD"/>
    <w:rsid w:val="002A445D"/>
    <w:rsid w:val="003067C7"/>
    <w:rsid w:val="00310159"/>
    <w:rsid w:val="00316CD9"/>
    <w:rsid w:val="003B1A56"/>
    <w:rsid w:val="003E2FC6"/>
    <w:rsid w:val="004604C4"/>
    <w:rsid w:val="00492DDC"/>
    <w:rsid w:val="004C6615"/>
    <w:rsid w:val="00523C5A"/>
    <w:rsid w:val="005E69C3"/>
    <w:rsid w:val="00605C39"/>
    <w:rsid w:val="006841E6"/>
    <w:rsid w:val="006F7027"/>
    <w:rsid w:val="007049E4"/>
    <w:rsid w:val="0072335D"/>
    <w:rsid w:val="0072541D"/>
    <w:rsid w:val="0073045B"/>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C5C9C"/>
    <w:rsid w:val="00DE256E"/>
    <w:rsid w:val="00DF5D0E"/>
    <w:rsid w:val="00E1471A"/>
    <w:rsid w:val="00E267B1"/>
    <w:rsid w:val="00E41CC6"/>
    <w:rsid w:val="00E66F5D"/>
    <w:rsid w:val="00E831A5"/>
    <w:rsid w:val="00E850E7"/>
    <w:rsid w:val="00EC4C96"/>
    <w:rsid w:val="00ED2EEB"/>
    <w:rsid w:val="00F229DE"/>
    <w:rsid w:val="00F304D3"/>
    <w:rsid w:val="00F4663F"/>
    <w:rsid w:val="00FB71D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71F3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ORCU</SponsorAcronym>
  <DrafterAcronym>TOUL</DrafterAcronym>
  <DraftNumber>179</DraftNumber>
  <ReferenceNumber>SHB 1109</ReferenceNumber>
  <Floor>H AMD</Floor>
  <AmendmentNumber> 493</AmendmentNumber>
  <Sponsors>By Representative Orcutt</Sponsors>
  <FloorAction>NOT ADOPTED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2</Pages>
  <Words>310</Words>
  <Characters>1687</Characters>
  <Application>Microsoft Office Word</Application>
  <DocSecurity>8</DocSecurity>
  <Lines>49</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ORCU TOUL 179</dc:title>
  <dc:creator>Andy Toulon</dc:creator>
  <cp:lastModifiedBy>Toulon, Andy</cp:lastModifiedBy>
  <cp:revision>10</cp:revision>
  <dcterms:created xsi:type="dcterms:W3CDTF">2019-03-28T17:22:00Z</dcterms:created>
  <dcterms:modified xsi:type="dcterms:W3CDTF">2019-03-28T18:22:00Z</dcterms:modified>
</cp:coreProperties>
</file>