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A3F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096E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09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096E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096E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096E">
            <w:t>186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3F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096E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096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482</w:t>
          </w:r>
        </w:sdtContent>
      </w:sdt>
    </w:p>
    <w:p w:rsidR="00DF5D0E" w:rsidP="00605C39" w:rsidRDefault="007A3FC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096E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09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03/29/2019</w:t>
          </w:r>
        </w:p>
      </w:sdtContent>
    </w:sdt>
    <w:p w:rsidR="007F19A7" w:rsidP="007F19A7" w:rsidRDefault="00DE256E">
      <w:pPr>
        <w:pStyle w:val="Page"/>
      </w:pPr>
      <w:bookmarkStart w:name="StartOfAmendmentBody" w:id="1"/>
      <w:bookmarkEnd w:id="1"/>
      <w:permStart w:edGrp="everyone" w:id="1046157708"/>
      <w:r>
        <w:tab/>
      </w:r>
      <w:r w:rsidR="0026096E">
        <w:t xml:space="preserve">On page </w:t>
      </w:r>
      <w:r w:rsidR="007F19A7">
        <w:t>39, line 24, increase the general fund-state appropriation for fiscal year 2020 by $50,000</w:t>
      </w:r>
    </w:p>
    <w:p w:rsidR="007F19A7" w:rsidP="007F19A7" w:rsidRDefault="007F19A7">
      <w:pPr>
        <w:pStyle w:val="RCWSLText"/>
      </w:pPr>
    </w:p>
    <w:p w:rsidR="007F19A7" w:rsidP="007F19A7" w:rsidRDefault="007F19A7">
      <w:pPr>
        <w:pStyle w:val="RCWSLText"/>
      </w:pPr>
      <w:r>
        <w:tab/>
        <w:t>On page 39, line 35, correct the title</w:t>
      </w:r>
    </w:p>
    <w:p w:rsidR="007F19A7" w:rsidP="007F19A7" w:rsidRDefault="007F19A7">
      <w:pPr>
        <w:pStyle w:val="RCWSLText"/>
      </w:pPr>
    </w:p>
    <w:p w:rsidR="007F19A7" w:rsidP="007F19A7" w:rsidRDefault="007F19A7">
      <w:pPr>
        <w:pStyle w:val="RCWSLText"/>
      </w:pPr>
      <w:r>
        <w:tab/>
        <w:t>On page 40, after line 11, insert:</w:t>
      </w:r>
    </w:p>
    <w:p w:rsidR="00293619" w:rsidP="007F19A7" w:rsidRDefault="007F19A7">
      <w:pPr>
        <w:pStyle w:val="RCWSLText"/>
      </w:pPr>
      <w:r>
        <w:tab/>
        <w:t>"(3)</w:t>
      </w:r>
      <w:r w:rsidR="00293619">
        <w:t>(a)</w:t>
      </w:r>
      <w:r>
        <w:t xml:space="preserve"> $5,862,000 of the general fund-state appropriation for fiscal year 2020 and $5,142,000 of the general fund-state appropriation for fiscal year 2021 are provided solely for the department to implem</w:t>
      </w:r>
      <w:r w:rsidR="00293619">
        <w:t xml:space="preserve">ent 2019 revenue legislation.  </w:t>
      </w:r>
    </w:p>
    <w:p w:rsidR="007F19A7" w:rsidP="00293619" w:rsidRDefault="00293619">
      <w:pPr>
        <w:pStyle w:val="RCWSLText"/>
      </w:pPr>
      <w:r>
        <w:tab/>
        <w:t>(b) O</w:t>
      </w:r>
      <w:r w:rsidR="007F19A7">
        <w:t>f the amounts provided in this subsection</w:t>
      </w:r>
      <w:r>
        <w:t xml:space="preserve">, </w:t>
      </w:r>
      <w:r w:rsidR="007F19A7">
        <w:t xml:space="preserve">$50,000 of the general fund-state appropriation for fiscal year 2020 is provided solely for the department to </w:t>
      </w:r>
      <w:r>
        <w:t>analyze</w:t>
      </w:r>
      <w:r w:rsidR="007F19A7">
        <w:t xml:space="preserve"> </w:t>
      </w:r>
      <w:r>
        <w:t xml:space="preserve">the impact of </w:t>
      </w:r>
      <w:r w:rsidR="007F19A7">
        <w:t xml:space="preserve">changes to the state tax code made during the 2019 legislative session. At a minimum, metrics must be developed to analyze the following </w:t>
      </w:r>
      <w:r>
        <w:t>impacts</w:t>
      </w:r>
      <w:r w:rsidR="007F19A7">
        <w:t>:</w:t>
      </w:r>
    </w:p>
    <w:p w:rsidR="007F19A7" w:rsidP="007F19A7" w:rsidRDefault="007F19A7">
      <w:pPr>
        <w:pStyle w:val="RCWSLText"/>
      </w:pPr>
      <w:r>
        <w:tab/>
        <w:t>(i) With respect to any changes made to the real estate excise tax:</w:t>
      </w:r>
    </w:p>
    <w:p w:rsidRPr="007F19A7" w:rsidR="007F19A7" w:rsidP="007F19A7" w:rsidRDefault="007F19A7">
      <w:pPr>
        <w:pStyle w:val="RCWSLText"/>
        <w:rPr>
          <w:spacing w:val="0"/>
        </w:rPr>
      </w:pPr>
      <w:r>
        <w:rPr>
          <w:spacing w:val="0"/>
        </w:rPr>
        <w:tab/>
      </w:r>
      <w:r w:rsidRPr="007F19A7">
        <w:rPr>
          <w:spacing w:val="0"/>
        </w:rPr>
        <w:t>(A) The impact on rent charged for multifamily residential units, including existing units;</w:t>
      </w:r>
    </w:p>
    <w:p w:rsidRPr="007F19A7" w:rsidR="007F19A7" w:rsidP="007F19A7" w:rsidRDefault="007F19A7">
      <w:pPr>
        <w:pStyle w:val="RCWSLText"/>
        <w:rPr>
          <w:spacing w:val="0"/>
        </w:rPr>
      </w:pPr>
      <w:r>
        <w:rPr>
          <w:spacing w:val="0"/>
        </w:rPr>
        <w:tab/>
      </w:r>
      <w:r w:rsidRPr="007F19A7">
        <w:rPr>
          <w:spacing w:val="0"/>
        </w:rPr>
        <w:t>(B) The impact on development and accessibility of affordable and middle-class housing;</w:t>
      </w:r>
    </w:p>
    <w:p w:rsidRPr="007F19A7" w:rsidR="007F19A7" w:rsidP="007F19A7" w:rsidRDefault="007F19A7">
      <w:pPr>
        <w:pStyle w:val="RCWSLText"/>
        <w:rPr>
          <w:spacing w:val="0"/>
        </w:rPr>
      </w:pPr>
      <w:r>
        <w:rPr>
          <w:spacing w:val="0"/>
        </w:rPr>
        <w:tab/>
      </w:r>
      <w:r w:rsidRPr="007F19A7">
        <w:rPr>
          <w:spacing w:val="0"/>
        </w:rPr>
        <w:t>(C) If the changes have caused developer</w:t>
      </w:r>
      <w:r w:rsidR="002D4654">
        <w:rPr>
          <w:spacing w:val="0"/>
        </w:rPr>
        <w:t>s</w:t>
      </w:r>
      <w:r w:rsidRPr="007F19A7">
        <w:rPr>
          <w:spacing w:val="0"/>
        </w:rPr>
        <w:t xml:space="preserve"> to create smaller units and the impact on population density; and</w:t>
      </w:r>
    </w:p>
    <w:p w:rsidRPr="007F19A7" w:rsidR="007F19A7" w:rsidP="007F19A7" w:rsidRDefault="007F19A7">
      <w:pPr>
        <w:pStyle w:val="RCWSLText"/>
        <w:rPr>
          <w:spacing w:val="0"/>
        </w:rPr>
      </w:pPr>
      <w:r>
        <w:rPr>
          <w:spacing w:val="0"/>
        </w:rPr>
        <w:tab/>
      </w:r>
      <w:r w:rsidRPr="007F19A7">
        <w:rPr>
          <w:spacing w:val="0"/>
        </w:rPr>
        <w:t>(D) If the changes have affected lease rates charged for and the availability of commercial office space, including the impact on Main Street businesses.</w:t>
      </w:r>
    </w:p>
    <w:p w:rsidRPr="007F19A7" w:rsidR="007F19A7" w:rsidP="007F19A7" w:rsidRDefault="007F19A7">
      <w:pPr>
        <w:pStyle w:val="RCWSLText"/>
        <w:rPr>
          <w:spacing w:val="0"/>
        </w:rPr>
      </w:pPr>
      <w:r>
        <w:rPr>
          <w:spacing w:val="0"/>
        </w:rPr>
        <w:tab/>
      </w:r>
      <w:r w:rsidRPr="007F19A7">
        <w:rPr>
          <w:spacing w:val="0"/>
        </w:rPr>
        <w:t>(ii) With respect to the enactment of a capital gains tax:</w:t>
      </w:r>
    </w:p>
    <w:p w:rsidRPr="007F19A7" w:rsidR="007F19A7" w:rsidP="007F19A7" w:rsidRDefault="007F19A7">
      <w:pPr>
        <w:pStyle w:val="RCWSLText"/>
        <w:rPr>
          <w:spacing w:val="0"/>
        </w:rPr>
      </w:pPr>
      <w:r>
        <w:rPr>
          <w:spacing w:val="0"/>
        </w:rPr>
        <w:lastRenderedPageBreak/>
        <w:tab/>
      </w:r>
      <w:r w:rsidRPr="007F19A7">
        <w:rPr>
          <w:spacing w:val="0"/>
        </w:rPr>
        <w:t>(A) If the revenue generated from the tax is a stable and reliable source of state revenue;</w:t>
      </w:r>
    </w:p>
    <w:p w:rsidRPr="007F19A7" w:rsidR="007F19A7" w:rsidP="007F19A7" w:rsidRDefault="007F19A7">
      <w:pPr>
        <w:pStyle w:val="RCWSLText"/>
        <w:rPr>
          <w:spacing w:val="0"/>
        </w:rPr>
      </w:pPr>
      <w:r>
        <w:rPr>
          <w:spacing w:val="0"/>
        </w:rPr>
        <w:tab/>
      </w:r>
      <w:r w:rsidRPr="007F19A7">
        <w:rPr>
          <w:spacing w:val="0"/>
        </w:rPr>
        <w:t>(B) The impact on small business owners, including their ability to retire; and</w:t>
      </w:r>
    </w:p>
    <w:p w:rsidRPr="007F19A7" w:rsidR="007F19A7" w:rsidP="007F19A7" w:rsidRDefault="007F19A7">
      <w:pPr>
        <w:pStyle w:val="RCWSLText"/>
        <w:rPr>
          <w:spacing w:val="0"/>
        </w:rPr>
      </w:pPr>
      <w:r>
        <w:rPr>
          <w:spacing w:val="0"/>
        </w:rPr>
        <w:tab/>
      </w:r>
      <w:r w:rsidRPr="007F19A7">
        <w:rPr>
          <w:spacing w:val="0"/>
        </w:rPr>
        <w:t>(C) If the tax has had an effect on the investment decisions made by Washingtonians.</w:t>
      </w:r>
    </w:p>
    <w:p w:rsidRPr="007F19A7" w:rsidR="007F19A7" w:rsidP="007F19A7" w:rsidRDefault="007F19A7">
      <w:pPr>
        <w:pStyle w:val="RCWSLText"/>
        <w:rPr>
          <w:spacing w:val="0"/>
        </w:rPr>
      </w:pPr>
      <w:r>
        <w:rPr>
          <w:spacing w:val="0"/>
        </w:rPr>
        <w:tab/>
      </w:r>
      <w:r w:rsidRPr="007F19A7">
        <w:rPr>
          <w:spacing w:val="0"/>
        </w:rPr>
        <w:t>(iii) With respect to any changes made to the business and occupation tax:</w:t>
      </w:r>
    </w:p>
    <w:p w:rsidRPr="007F19A7" w:rsidR="007F19A7" w:rsidP="007F19A7" w:rsidRDefault="007F19A7">
      <w:pPr>
        <w:pStyle w:val="RCWSLText"/>
        <w:rPr>
          <w:spacing w:val="0"/>
        </w:rPr>
      </w:pPr>
      <w:r>
        <w:rPr>
          <w:spacing w:val="0"/>
        </w:rPr>
        <w:tab/>
      </w:r>
      <w:r w:rsidRPr="007F19A7">
        <w:rPr>
          <w:spacing w:val="0"/>
        </w:rPr>
        <w:t xml:space="preserve">(A) The impact on the affordability and availability of primary care physicians and health care providers in communities across the state, including in rural areas; </w:t>
      </w:r>
    </w:p>
    <w:p w:rsidRPr="007F19A7" w:rsidR="007F19A7" w:rsidP="007F19A7" w:rsidRDefault="007F19A7">
      <w:pPr>
        <w:pStyle w:val="RCWSLText"/>
        <w:rPr>
          <w:spacing w:val="0"/>
        </w:rPr>
      </w:pPr>
      <w:r>
        <w:rPr>
          <w:spacing w:val="0"/>
        </w:rPr>
        <w:tab/>
      </w:r>
      <w:r w:rsidRPr="007F19A7">
        <w:rPr>
          <w:spacing w:val="0"/>
        </w:rPr>
        <w:t>(B) The impact on the availability of low-cost or pro-bono legal services for low- and middle-income Washingtonians and how that impacts access to justice;</w:t>
      </w:r>
    </w:p>
    <w:p w:rsidRPr="007F19A7" w:rsidR="007F19A7" w:rsidP="007F19A7" w:rsidRDefault="007F19A7">
      <w:pPr>
        <w:pStyle w:val="RCWSLText"/>
        <w:rPr>
          <w:spacing w:val="0"/>
        </w:rPr>
      </w:pPr>
      <w:r>
        <w:rPr>
          <w:spacing w:val="0"/>
        </w:rPr>
        <w:tab/>
      </w:r>
      <w:r w:rsidRPr="007F19A7">
        <w:rPr>
          <w:spacing w:val="0"/>
        </w:rPr>
        <w:t>(C) The impact on small businesses subject to any increase to the business and occupation tax rate, including their ability to hire new employees in family wage jobs.</w:t>
      </w:r>
    </w:p>
    <w:p w:rsidRPr="007F19A7" w:rsidR="007F19A7" w:rsidP="007F19A7" w:rsidRDefault="007F19A7">
      <w:pPr>
        <w:pStyle w:val="RCWSLText"/>
        <w:rPr>
          <w:spacing w:val="0"/>
        </w:rPr>
      </w:pPr>
      <w:r>
        <w:rPr>
          <w:spacing w:val="0"/>
        </w:rPr>
        <w:tab/>
      </w:r>
      <w:r w:rsidRPr="007F19A7">
        <w:rPr>
          <w:spacing w:val="0"/>
        </w:rPr>
        <w:t>(iv) With respect to modifications made to the nonresident sales and use tax exemption:</w:t>
      </w:r>
    </w:p>
    <w:p w:rsidRPr="007F19A7" w:rsidR="007F19A7" w:rsidP="007F19A7" w:rsidRDefault="007F19A7">
      <w:pPr>
        <w:pStyle w:val="RCWSLText"/>
        <w:rPr>
          <w:spacing w:val="0"/>
        </w:rPr>
      </w:pPr>
      <w:r w:rsidRPr="007F19A7">
        <w:rPr>
          <w:spacing w:val="0"/>
        </w:rPr>
        <w:tab/>
        <w:t>(A) The impact on the sales and use tax collections and overall economies of border counties and cities; and</w:t>
      </w:r>
    </w:p>
    <w:p w:rsidR="00293619" w:rsidP="007F19A7" w:rsidRDefault="007F19A7">
      <w:pPr>
        <w:pStyle w:val="RCWSLText"/>
        <w:rPr>
          <w:spacing w:val="0"/>
        </w:rPr>
      </w:pPr>
      <w:r w:rsidRPr="007F19A7">
        <w:rPr>
          <w:spacing w:val="0"/>
        </w:rPr>
        <w:tab/>
        <w:t>(B) The economic impact on Washington businesses, including small and family-owned businesses.</w:t>
      </w:r>
    </w:p>
    <w:p w:rsidRPr="006770D1" w:rsidR="00DF5D0E" w:rsidP="006770D1" w:rsidRDefault="00293619">
      <w:pPr>
        <w:pStyle w:val="RCWSLText"/>
        <w:rPr>
          <w:spacing w:val="0"/>
        </w:rPr>
      </w:pPr>
      <w:r>
        <w:rPr>
          <w:spacing w:val="0"/>
        </w:rPr>
        <w:tab/>
        <w:t>(c) If the metrics as outlined in (3)(b) are not developed by January 1,</w:t>
      </w:r>
      <w:r w:rsidR="002D4654">
        <w:rPr>
          <w:spacing w:val="0"/>
        </w:rPr>
        <w:t xml:space="preserve"> </w:t>
      </w:r>
      <w:r>
        <w:rPr>
          <w:spacing w:val="0"/>
        </w:rPr>
        <w:t>2020, the amounts provided in this subsection shall lapse.</w:t>
      </w:r>
      <w:r w:rsidR="007F19A7">
        <w:t>"</w:t>
      </w:r>
    </w:p>
    <w:permEnd w:id="1046157708"/>
    <w:p w:rsidR="00ED2EEB" w:rsidP="002609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04055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09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609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D4654">
                  <w:t xml:space="preserve">Provides, of amounts in underlying appropriation, $10,954,000 solely for implementing 2019 revenue legislation. </w:t>
                </w:r>
                <w:r w:rsidR="00293619">
                  <w:t xml:space="preserve">Provides an additional $50,000 General Fund-State to the Department of Revenue to establish metrics to analyze the impacts of changes to the tax code as a result of the 2019 revenue legislation. Conditions the appropriations </w:t>
                </w:r>
                <w:r w:rsidR="00AE3D5E">
                  <w:t>provided for the implementation</w:t>
                </w:r>
                <w:r w:rsidR="00293619">
                  <w:t xml:space="preserve"> of the 2019 revenue legislation on the development of these metrics by January 1, 2020.</w:t>
                </w:r>
              </w:p>
              <w:p w:rsidR="0026096E" w:rsidP="0026096E" w:rsidRDefault="002609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6096E" w:rsidP="0026096E" w:rsidRDefault="002609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26096E" w:rsidR="0026096E" w:rsidP="0026096E" w:rsidRDefault="002609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</w:t>
                </w:r>
                <w:r w:rsidR="007F19A7">
                  <w:t>ases General Fund - State by $5</w:t>
                </w:r>
                <w:r>
                  <w:t>0,000.</w:t>
                </w:r>
              </w:p>
              <w:p w:rsidRPr="007D1589" w:rsidR="001B4E53" w:rsidP="002609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0405571"/>
    </w:tbl>
    <w:p w:rsidR="00DF5D0E" w:rsidP="0026096E" w:rsidRDefault="00DF5D0E">
      <w:pPr>
        <w:pStyle w:val="BillEnd"/>
        <w:suppressLineNumbers/>
      </w:pPr>
    </w:p>
    <w:p w:rsidR="00DF5D0E" w:rsidP="002609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09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6E" w:rsidRDefault="0026096E" w:rsidP="00DF5D0E">
      <w:r>
        <w:separator/>
      </w:r>
    </w:p>
  </w:endnote>
  <w:endnote w:type="continuationSeparator" w:id="0">
    <w:p w:rsidR="0026096E" w:rsidRDefault="002609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E2" w:rsidRDefault="00ED5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54C0C">
    <w:pPr>
      <w:pStyle w:val="AmendDraftFooter"/>
    </w:pPr>
    <w:fldSimple w:instr=" TITLE   \* MERGEFORMAT ">
      <w:r>
        <w:t>1109-S AMH STOK BUNC 186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54C0C">
    <w:pPr>
      <w:pStyle w:val="AmendDraftFooter"/>
    </w:pPr>
    <w:fldSimple w:instr=" TITLE   \* MERGEFORMAT ">
      <w:r>
        <w:t>1109-S AMH STOK BUNC 186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6E" w:rsidRDefault="0026096E" w:rsidP="00DF5D0E">
      <w:r>
        <w:separator/>
      </w:r>
    </w:p>
  </w:footnote>
  <w:footnote w:type="continuationSeparator" w:id="0">
    <w:p w:rsidR="0026096E" w:rsidRDefault="002609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E2" w:rsidRDefault="00ED5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096E"/>
    <w:rsid w:val="00265296"/>
    <w:rsid w:val="00281CBD"/>
    <w:rsid w:val="00293619"/>
    <w:rsid w:val="002D4654"/>
    <w:rsid w:val="00316CD9"/>
    <w:rsid w:val="003E2FC6"/>
    <w:rsid w:val="00492DDC"/>
    <w:rsid w:val="004C6615"/>
    <w:rsid w:val="00523C5A"/>
    <w:rsid w:val="00554C0C"/>
    <w:rsid w:val="005B302F"/>
    <w:rsid w:val="005E69C3"/>
    <w:rsid w:val="00605C39"/>
    <w:rsid w:val="006770D1"/>
    <w:rsid w:val="006841E6"/>
    <w:rsid w:val="006F7027"/>
    <w:rsid w:val="007049E4"/>
    <w:rsid w:val="0072335D"/>
    <w:rsid w:val="0072541D"/>
    <w:rsid w:val="00757317"/>
    <w:rsid w:val="007769AF"/>
    <w:rsid w:val="007A3FCC"/>
    <w:rsid w:val="007D1589"/>
    <w:rsid w:val="007D35D4"/>
    <w:rsid w:val="007F19A7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3D5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CE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83FF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STOK</SponsorAcronym>
  <DrafterAcronym>BUNC</DrafterAcronym>
  <DraftNumber>186</DraftNumber>
  <ReferenceNumber>SHB 1109</ReferenceNumber>
  <Floor>H AMD</Floor>
  <AmendmentNumber> 482</AmendmentNumber>
  <Sponsors>By Representative Stokesbary</Sponsors>
  <FloorAction>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2</Pages>
  <Words>518</Words>
  <Characters>2724</Characters>
  <Application>Microsoft Office Word</Application>
  <DocSecurity>8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1109-S AMH STOK BUNC 186</vt:lpstr>
    </vt:vector>
  </TitlesOfParts>
  <Company>Washington State Legislature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STOK BUNC 186</dc:title>
  <dc:creator>Meghan Morris</dc:creator>
  <cp:lastModifiedBy>Morris, Meghan</cp:lastModifiedBy>
  <cp:revision>8</cp:revision>
  <dcterms:created xsi:type="dcterms:W3CDTF">2019-03-28T20:32:00Z</dcterms:created>
  <dcterms:modified xsi:type="dcterms:W3CDTF">2019-03-28T21:16:00Z</dcterms:modified>
</cp:coreProperties>
</file>