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c63833dfe14723" /></Relationships>
</file>

<file path=word/document.xml><?xml version="1.0" encoding="utf-8"?>
<w:document xmlns:w="http://schemas.openxmlformats.org/wordprocessingml/2006/main">
  <w:body>
    <w:p>
      <w:r>
        <w:rPr>
          <w:b/>
        </w:rPr>
        <w:r>
          <w:rPr/>
          <w:t xml:space="preserve">1110-S2</w:t>
        </w:r>
      </w:r>
      <w:r>
        <w:rPr>
          <w:b/>
        </w:rPr>
        <w:t xml:space="preserve"> </w:t>
        <w:t xml:space="preserve">AMH</w:t>
      </w:r>
      <w:r>
        <w:rPr>
          <w:b/>
        </w:rPr>
        <w:t xml:space="preserve"> </w:t>
        <w:r>
          <w:rPr/>
          <w:t xml:space="preserve">MAYC</w:t>
        </w:r>
      </w:r>
      <w:r>
        <w:rPr>
          <w:b/>
        </w:rPr>
        <w:t xml:space="preserve"> </w:t>
        <w:r>
          <w:rPr/>
          <w:t xml:space="preserve">H2158.1</w:t>
        </w:r>
      </w:r>
      <w:r>
        <w:rPr>
          <w:b/>
        </w:rPr>
        <w:t xml:space="preserve"> - NOT FOR FLOOR USE</w:t>
      </w:r>
    </w:p>
    <w:p>
      <w:pPr>
        <w:ind w:left="0" w:right="0" w:firstLine="576"/>
      </w:pPr>
    </w:p>
    <w:p>
      <w:pPr>
        <w:spacing w:before="480" w:after="0" w:line="408" w:lineRule="exact"/>
      </w:pPr>
      <w:r>
        <w:rPr>
          <w:b/>
          <w:u w:val="single"/>
        </w:rPr>
        <w:t xml:space="preserve">2SHB 1110</w:t>
      </w:r>
      <w:r>
        <w:t xml:space="preserve"> -</w:t>
      </w:r>
      <w:r>
        <w:t xml:space="preserve"> </w:t>
        <w:t xml:space="preserve">H AMD</w:t>
      </w:r>
      <w:r>
        <w:t xml:space="preserve"> </w:t>
      </w:r>
      <w:r>
        <w:rPr>
          <w:b/>
        </w:rPr>
        <w:t xml:space="preserve">71</w:t>
      </w:r>
    </w:p>
    <w:p>
      <w:pPr>
        <w:spacing w:before="0" w:after="0" w:line="408" w:lineRule="exact"/>
        <w:ind w:left="0" w:right="0" w:firstLine="576"/>
        <w:jc w:val="left"/>
      </w:pPr>
      <w:r>
        <w:rPr/>
        <w:t xml:space="preserve">By Representative Maycumber</w:t>
      </w:r>
    </w:p>
    <w:p>
      <w:pPr>
        <w:jc w:val="right"/>
      </w:pPr>
      <w:r>
        <w:rPr>
          <w:b/>
        </w:rPr>
        <w:t xml:space="preserve">NOT ADOPTED 03/12/2019</w:t>
      </w:r>
    </w:p>
    <w:p>
      <w:pPr>
        <w:spacing w:before="0" w:after="0" w:line="408" w:lineRule="exact"/>
        <w:ind w:left="0" w:right="0" w:firstLine="576"/>
        <w:jc w:val="left"/>
      </w:pPr>
      <w:r>
        <w:rPr/>
        <w:t xml:space="preserve">On page 7, line 2, after "locomotives;" strike "and"</w:t>
      </w:r>
    </w:p>
    <w:p>
      <w:pPr>
        <w:spacing w:before="0" w:after="0" w:line="408" w:lineRule="exact"/>
        <w:ind w:left="0" w:right="0" w:firstLine="576"/>
        <w:jc w:val="left"/>
      </w:pPr>
      <w:r>
        <w:rPr/>
        <w:t xml:space="preserve">On page 7, line 3, after "(c)" insert "Transportation fuel used by energy intensive trade-exposed facilities identified by the department by rule, based on criteria used to measure energy intensity and trade exposure in carbon reduction programs established in other states. Energy intensive trade-exposed facilities identified by rule by the department must include food processing plants as defined in RCW 69.07.010; and (d)"</w:t>
      </w:r>
    </w:p>
    <w:p>
      <w:pPr>
        <w:spacing w:before="0" w:after="0" w:line="408" w:lineRule="exact"/>
        <w:ind w:left="0" w:right="0" w:firstLine="576"/>
        <w:jc w:val="left"/>
      </w:pPr>
      <w:r>
        <w:rPr>
          <w:u w:val="single"/>
        </w:rPr>
        <w:t xml:space="preserve">EFFECT:</w:t>
      </w:r>
      <w:r>
        <w:rPr/>
        <w:t xml:space="preserve"> Exempts transportation fuel used by energy intensive trade-exposed (EITE) facilities from the greenhouse gas emission intensity reduction requirements of the clean fuels program. Requires the department of ecology to adopt criteria to identify EITE facilities by rule based on the criteria of other state carbon reduction programs, and requires the department of ecology's rule to identify food processing plants as EITE facilities.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9816385351414e" /></Relationships>
</file>