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411729d4f9e41b6" /></Relationships>
</file>

<file path=word/document.xml><?xml version="1.0" encoding="utf-8"?>
<w:document xmlns:w="http://schemas.openxmlformats.org/wordprocessingml/2006/main">
  <w:body>
    <w:p>
      <w:r>
        <w:rPr>
          <w:b/>
        </w:rPr>
        <w:r>
          <w:rPr/>
          <w:t xml:space="preserve">1110-S2</w:t>
        </w:r>
      </w:r>
      <w:r>
        <w:rPr>
          <w:b/>
        </w:rPr>
        <w:t xml:space="preserve"> </w:t>
        <w:t xml:space="preserve">AMH</w:t>
      </w:r>
      <w:r>
        <w:rPr>
          <w:b/>
        </w:rPr>
        <w:t xml:space="preserve"> </w:t>
        <w:r>
          <w:rPr/>
          <w:t xml:space="preserve">VANW</w:t>
        </w:r>
      </w:r>
      <w:r>
        <w:rPr>
          <w:b/>
        </w:rPr>
        <w:t xml:space="preserve"> </w:t>
        <w:r>
          <w:rPr/>
          <w:t xml:space="preserve">H2156.1</w:t>
        </w:r>
      </w:r>
      <w:r>
        <w:rPr>
          <w:b/>
        </w:rPr>
        <w:t xml:space="preserve"> - NOT FOR FLOOR USE</w:t>
      </w:r>
    </w:p>
    <w:p>
      <w:pPr>
        <w:ind w:left="0" w:right="0" w:firstLine="576"/>
      </w:pPr>
    </w:p>
    <w:p>
      <w:pPr>
        <w:spacing w:before="480" w:after="0" w:line="408" w:lineRule="exact"/>
      </w:pPr>
      <w:r>
        <w:rPr>
          <w:b/>
          <w:u w:val="single"/>
        </w:rPr>
        <w:t xml:space="preserve">2SHB 1110</w:t>
      </w:r>
      <w:r>
        <w:t xml:space="preserve"> -</w:t>
      </w:r>
      <w:r>
        <w:t xml:space="preserve"> </w:t>
        <w:t xml:space="preserve">H AMD</w:t>
      </w:r>
      <w:r>
        <w:t xml:space="preserve"> </w:t>
      </w:r>
      <w:r>
        <w:rPr>
          <w:b/>
        </w:rPr>
        <w:t xml:space="preserve">375</w:t>
      </w:r>
    </w:p>
    <w:p>
      <w:pPr>
        <w:spacing w:before="0" w:after="0" w:line="408" w:lineRule="exact"/>
        <w:ind w:left="0" w:right="0" w:firstLine="576"/>
        <w:jc w:val="left"/>
      </w:pPr>
      <w:r>
        <w:rPr/>
        <w:t xml:space="preserve">By Representative Van Werven</w:t>
      </w:r>
    </w:p>
    <w:p>
      <w:pPr>
        <w:jc w:val="right"/>
      </w:pPr>
      <w:r>
        <w:rPr>
          <w:b/>
        </w:rPr>
        <w:t xml:space="preserve">WITHDRAWN 03/12/2019</w:t>
      </w:r>
    </w:p>
    <w:p>
      <w:pPr>
        <w:spacing w:before="0" w:after="0" w:line="408" w:lineRule="exact"/>
        <w:ind w:left="0" w:right="0" w:firstLine="576"/>
        <w:jc w:val="left"/>
      </w:pPr>
      <w:r>
        <w:rPr/>
        <w:t xml:space="preserve">On page 11, after line 9,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11</w:instrText>
      </w:r>
      <w:r/>
      <w:r>
        <w:rPr>
          <w:b/>
        </w:rPr>
        <w:fldChar w:fldCharType="end"/>
      </w:r>
      <w:r>
        <w:t xml:space="preserve">  </w:t>
      </w:r>
      <w:r>
        <w:rPr/>
        <w:t xml:space="preserve">Beginning December 1, 2020, and each December 1st thereafter, the department of labor and industries must submit a report to the members of the house of representatives and the senate whose districts contain any portion of Skagit, Island, Whatcom, or Pierce county regarding:</w:t>
      </w:r>
    </w:p>
    <w:p>
      <w:pPr>
        <w:spacing w:before="0" w:after="0" w:line="408" w:lineRule="exact"/>
        <w:ind w:left="0" w:right="0" w:firstLine="576"/>
        <w:jc w:val="left"/>
      </w:pPr>
      <w:r>
        <w:rPr/>
        <w:t xml:space="preserve">(1) The number of unemployment claims that have been filed by persons that previously worked at an oil refinery during the most recent twelve months for which such data are available; and</w:t>
      </w:r>
    </w:p>
    <w:p>
      <w:pPr>
        <w:spacing w:before="0" w:after="0" w:line="408" w:lineRule="exact"/>
        <w:ind w:left="0" w:right="0" w:firstLine="576"/>
        <w:jc w:val="left"/>
      </w:pPr>
      <w:r>
        <w:rPr/>
        <w:t xml:space="preserve">(2) The estimated total number of job losses at oil refineries that have occurred during the most recent twelve months for which such data are available."</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u w:val="single"/>
        </w:rPr>
        <w:t xml:space="preserve">EFFECT:</w:t>
      </w:r>
      <w:r>
        <w:rPr/>
        <w:t xml:space="preserve"> Requires the department of labor and industries to provide annual reports to legislators representing any portion of Skagit, Island, Whatcom, or Pierce county regarding unemployment claims and job losses at oil refineries.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8ac98a487a4155" /></Relationships>
</file>