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40F4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7031D">
            <w:t>1256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7031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7031D">
            <w:t>LOVI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7031D">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7031D">
            <w:t>207</w:t>
          </w:r>
        </w:sdtContent>
      </w:sdt>
    </w:p>
    <w:p w:rsidR="00DF5D0E" w:rsidP="00B73E0A" w:rsidRDefault="00AA1230">
      <w:pPr>
        <w:pStyle w:val="OfferedBy"/>
        <w:spacing w:after="120"/>
      </w:pPr>
      <w:r>
        <w:tab/>
      </w:r>
      <w:r>
        <w:tab/>
      </w:r>
      <w:r>
        <w:tab/>
      </w:r>
    </w:p>
    <w:p w:rsidR="00DF5D0E" w:rsidRDefault="00440F4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7031D">
            <w:rPr>
              <w:b/>
              <w:u w:val="single"/>
            </w:rPr>
            <w:t>HB 1256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7031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22</w:t>
          </w:r>
        </w:sdtContent>
      </w:sdt>
    </w:p>
    <w:p w:rsidR="00DF5D0E" w:rsidP="00605C39" w:rsidRDefault="00440F4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7031D">
            <w:rPr>
              <w:sz w:val="22"/>
            </w:rPr>
            <w:t>By Representative Lovick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7031D">
          <w:pPr>
            <w:spacing w:after="400" w:line="408" w:lineRule="exact"/>
            <w:jc w:val="right"/>
            <w:rPr>
              <w:b/>
              <w:bCs/>
            </w:rPr>
          </w:pPr>
          <w:r>
            <w:rPr>
              <w:b/>
              <w:bCs/>
            </w:rPr>
            <w:t xml:space="preserve">NOT CONSIDERED 12/23/2019</w:t>
          </w:r>
        </w:p>
      </w:sdtContent>
    </w:sdt>
    <w:p w:rsidRPr="006D3A0E" w:rsidR="009C276A" w:rsidP="009C276A" w:rsidRDefault="00DE256E">
      <w:pPr>
        <w:pStyle w:val="RCWSLText"/>
      </w:pPr>
      <w:bookmarkStart w:name="StartOfAmendmentBody" w:id="1"/>
      <w:bookmarkEnd w:id="1"/>
      <w:permStart w:edGrp="everyone" w:id="1129514939"/>
      <w:r>
        <w:tab/>
      </w:r>
      <w:r w:rsidR="009C276A">
        <w:t>On page 2, line 32, after "</w:t>
      </w:r>
      <w:r w:rsidR="009C276A">
        <w:rPr>
          <w:u w:val="single"/>
        </w:rPr>
        <w:t>RCW 46.61.440</w:t>
      </w:r>
      <w:r w:rsidR="009C276A">
        <w:t>" insert "</w:t>
      </w:r>
      <w:r w:rsidR="009C276A">
        <w:rPr>
          <w:u w:val="single"/>
        </w:rPr>
        <w:t>and visible signage is posted in accordance with RCW 46.61.672(4)(b)</w:t>
      </w:r>
      <w:r w:rsidR="009C276A">
        <w:t>"</w:t>
      </w:r>
    </w:p>
    <w:p w:rsidR="009C276A" w:rsidP="009C276A" w:rsidRDefault="009C276A">
      <w:pPr>
        <w:pStyle w:val="RCWSLText"/>
        <w:rPr>
          <w:u w:val="single"/>
        </w:rPr>
      </w:pPr>
    </w:p>
    <w:p w:rsidRPr="00DD07D7" w:rsidR="009C276A" w:rsidP="009C276A" w:rsidRDefault="009C276A">
      <w:pPr>
        <w:pStyle w:val="Page"/>
        <w:rPr>
          <w:u w:val="single"/>
        </w:rPr>
      </w:pPr>
      <w:r>
        <w:tab/>
        <w:t>On page 4, line 6, after "</w:t>
      </w:r>
      <w:r>
        <w:rPr>
          <w:u w:val="single"/>
        </w:rPr>
        <w:t>RCW 46.61.440</w:t>
      </w:r>
      <w:r>
        <w:t>" insert "</w:t>
      </w:r>
      <w:r>
        <w:rPr>
          <w:u w:val="single"/>
        </w:rPr>
        <w:t>and visible signage is posted in accordance with (b) of this subsection</w:t>
      </w:r>
      <w:r w:rsidRPr="006D3A0E">
        <w:t>"</w:t>
      </w:r>
    </w:p>
    <w:p w:rsidR="009C276A" w:rsidP="009C276A" w:rsidRDefault="009C276A">
      <w:pPr>
        <w:pStyle w:val="RCWSLText"/>
      </w:pPr>
    </w:p>
    <w:p w:rsidR="009C276A" w:rsidP="009C276A" w:rsidRDefault="009C276A">
      <w:pPr>
        <w:pStyle w:val="RCWSLText"/>
        <w:rPr>
          <w:color w:val="000000"/>
          <w:u w:val="single"/>
          <w:shd w:val="clear" w:color="auto" w:fill="FFFFFF"/>
        </w:rPr>
      </w:pPr>
      <w:r>
        <w:tab/>
      </w:r>
      <w:r w:rsidRPr="00DD07D7">
        <w:t>On page 4, line 7, after "</w:t>
      </w:r>
      <w:r w:rsidRPr="00DD07D7">
        <w:rPr>
          <w:u w:val="single"/>
        </w:rPr>
        <w:t>(b</w:t>
      </w:r>
      <w:r>
        <w:rPr>
          <w:u w:val="single"/>
        </w:rPr>
        <w:t>)</w:t>
      </w:r>
      <w:r w:rsidRPr="00DD07D7">
        <w:t>" insert "</w:t>
      </w:r>
      <w:r w:rsidRPr="006B7F1C">
        <w:rPr>
          <w:u w:val="single"/>
        </w:rPr>
        <w:t>F</w:t>
      </w:r>
      <w:r w:rsidRPr="006B7F1C">
        <w:rPr>
          <w:color w:val="000000"/>
          <w:u w:val="single"/>
          <w:shd w:val="clear" w:color="auto" w:fill="FFFFFF"/>
        </w:rPr>
        <w:t>o</w:t>
      </w:r>
      <w:r>
        <w:rPr>
          <w:color w:val="000000"/>
          <w:u w:val="single"/>
          <w:shd w:val="clear" w:color="auto" w:fill="FFFFFF"/>
        </w:rPr>
        <w:t>r the increased monetary penalties under RCW 46.20.075(4)(b) and RCW 46.61.672(4)(a) to apply, motorists must be informed</w:t>
      </w:r>
      <w:r w:rsidRPr="00DD07D7">
        <w:rPr>
          <w:color w:val="000000"/>
          <w:u w:val="single"/>
          <w:shd w:val="clear" w:color="auto" w:fill="FFFFFF"/>
        </w:rPr>
        <w:t xml:space="preserve"> of the </w:t>
      </w:r>
      <w:r>
        <w:rPr>
          <w:color w:val="000000"/>
          <w:u w:val="single"/>
          <w:shd w:val="clear" w:color="auto" w:fill="FFFFFF"/>
        </w:rPr>
        <w:t>doubling of penalties</w:t>
      </w:r>
      <w:r w:rsidRPr="00DD07D7">
        <w:rPr>
          <w:color w:val="000000"/>
          <w:u w:val="single"/>
          <w:shd w:val="clear" w:color="auto" w:fill="FFFFFF"/>
        </w:rPr>
        <w:t xml:space="preserve"> for violations of RCW 46.20.075(4)</w:t>
      </w:r>
      <w:r>
        <w:rPr>
          <w:color w:val="000000"/>
          <w:u w:val="single"/>
          <w:shd w:val="clear" w:color="auto" w:fill="FFFFFF"/>
        </w:rPr>
        <w:t>(b)</w:t>
      </w:r>
      <w:r w:rsidRPr="00DD07D7">
        <w:rPr>
          <w:color w:val="000000"/>
          <w:u w:val="single"/>
          <w:shd w:val="clear" w:color="auto" w:fill="FFFFFF"/>
        </w:rPr>
        <w:t xml:space="preserve"> and 46.61.672(4)</w:t>
      </w:r>
      <w:r>
        <w:rPr>
          <w:color w:val="000000"/>
          <w:u w:val="single"/>
          <w:shd w:val="clear" w:color="auto" w:fill="FFFFFF"/>
        </w:rPr>
        <w:t>(a)</w:t>
      </w:r>
      <w:r w:rsidRPr="00DD07D7">
        <w:rPr>
          <w:color w:val="000000"/>
          <w:u w:val="single"/>
          <w:shd w:val="clear" w:color="auto" w:fill="FFFFFF"/>
        </w:rPr>
        <w:t xml:space="preserve"> within a school, playground, or crosswalk speed zone</w:t>
      </w:r>
      <w:r>
        <w:rPr>
          <w:color w:val="000000"/>
          <w:u w:val="single"/>
          <w:shd w:val="clear" w:color="auto" w:fill="FFFFFF"/>
        </w:rPr>
        <w:t xml:space="preserve"> through the use of "fines double" signage that is posted in compliance</w:t>
      </w:r>
      <w:r w:rsidRPr="00DD07D7">
        <w:rPr>
          <w:color w:val="000000"/>
          <w:u w:val="single"/>
          <w:shd w:val="clear" w:color="auto" w:fill="FFFFFF"/>
        </w:rPr>
        <w:t xml:space="preserve"> with the uniform state standards adopted and designated by the department of transportatio</w:t>
      </w:r>
      <w:r>
        <w:rPr>
          <w:color w:val="000000"/>
          <w:u w:val="single"/>
          <w:shd w:val="clear" w:color="auto" w:fill="FFFFFF"/>
        </w:rPr>
        <w:t>n under RCW 47.36.030.</w:t>
      </w:r>
    </w:p>
    <w:p w:rsidR="0017031D" w:rsidP="009C276A" w:rsidRDefault="009C276A">
      <w:pPr>
        <w:pStyle w:val="RCWSLText"/>
      </w:pPr>
      <w:r>
        <w:rPr>
          <w:color w:val="000000"/>
          <w:shd w:val="clear" w:color="auto" w:fill="FFFFFF"/>
        </w:rPr>
        <w:tab/>
      </w:r>
      <w:r>
        <w:rPr>
          <w:color w:val="000000"/>
          <w:u w:val="single"/>
          <w:shd w:val="clear" w:color="auto" w:fill="FFFFFF"/>
        </w:rPr>
        <w:t>(c)</w:t>
      </w:r>
      <w:r w:rsidRPr="00DD07D7">
        <w:rPr>
          <w:color w:val="000000"/>
          <w:shd w:val="clear" w:color="auto" w:fill="FFFFFF"/>
        </w:rPr>
        <w:t>"</w:t>
      </w:r>
    </w:p>
    <w:p w:rsidRPr="0017031D" w:rsidR="00DF5D0E" w:rsidP="0017031D" w:rsidRDefault="00DF5D0E">
      <w:pPr>
        <w:suppressLineNumbers/>
        <w:rPr>
          <w:spacing w:val="-3"/>
        </w:rPr>
      </w:pPr>
    </w:p>
    <w:permEnd w:id="1129514939"/>
    <w:p w:rsidR="00ED2EEB" w:rsidP="0017031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7169318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7031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7031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C276A">
                  <w:t>Requires motorists to be informed of the doubling of penalties in order for these penalties to be doubled for use of a personal electronic device while driving a motor vehicle in school, playground, or crosswalk speed zones violations through the use of "fines double" signage that is posted in compliance with the Manual on Uniform Traffic Control Devices (published by the U.S. Department of Transportation's Federal Highway Administration) as adopted by the Washington State Department of Transportation.</w:t>
                </w:r>
              </w:p>
              <w:p w:rsidRPr="007D1589" w:rsidR="001B4E53" w:rsidP="0017031D" w:rsidRDefault="001B4E53">
                <w:pPr>
                  <w:pStyle w:val="ListBullet"/>
                  <w:numPr>
                    <w:ilvl w:val="0"/>
                    <w:numId w:val="0"/>
                  </w:numPr>
                  <w:suppressLineNumbers/>
                </w:pPr>
              </w:p>
            </w:tc>
          </w:tr>
        </w:sdtContent>
      </w:sdt>
      <w:permEnd w:id="1671693187"/>
    </w:tbl>
    <w:p w:rsidR="00DF5D0E" w:rsidP="0017031D" w:rsidRDefault="00DF5D0E">
      <w:pPr>
        <w:pStyle w:val="BillEnd"/>
        <w:suppressLineNumbers/>
      </w:pPr>
    </w:p>
    <w:p w:rsidR="00DF5D0E" w:rsidP="0017031D" w:rsidRDefault="00DE256E">
      <w:pPr>
        <w:pStyle w:val="BillEnd"/>
        <w:suppressLineNumbers/>
      </w:pPr>
      <w:r>
        <w:rPr>
          <w:b/>
        </w:rPr>
        <w:t>--- END ---</w:t>
      </w:r>
    </w:p>
    <w:p w:rsidR="00DF5D0E" w:rsidP="0017031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1D" w:rsidRDefault="0017031D" w:rsidP="00DF5D0E">
      <w:r>
        <w:separator/>
      </w:r>
    </w:p>
  </w:endnote>
  <w:endnote w:type="continuationSeparator" w:id="0">
    <w:p w:rsidR="0017031D" w:rsidRDefault="0017031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FE" w:rsidRDefault="00F67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40F4A">
    <w:pPr>
      <w:pStyle w:val="AmendDraftFooter"/>
    </w:pPr>
    <w:r>
      <w:fldChar w:fldCharType="begin"/>
    </w:r>
    <w:r>
      <w:instrText xml:space="preserve"> TITLE   \* MERGEFORMAT </w:instrText>
    </w:r>
    <w:r>
      <w:fldChar w:fldCharType="separate"/>
    </w:r>
    <w:r w:rsidR="0017031D">
      <w:t>1256 AMH LOVI HAJE 207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40F4A">
    <w:pPr>
      <w:pStyle w:val="AmendDraftFooter"/>
    </w:pPr>
    <w:r>
      <w:fldChar w:fldCharType="begin"/>
    </w:r>
    <w:r>
      <w:instrText xml:space="preserve"> TITLE   \* MERGEFORMAT </w:instrText>
    </w:r>
    <w:r>
      <w:fldChar w:fldCharType="separate"/>
    </w:r>
    <w:r w:rsidR="00F67EFE">
      <w:t>1256 AMH LOVI HAJE 207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1D" w:rsidRDefault="0017031D" w:rsidP="00DF5D0E">
      <w:r>
        <w:separator/>
      </w:r>
    </w:p>
  </w:footnote>
  <w:footnote w:type="continuationSeparator" w:id="0">
    <w:p w:rsidR="0017031D" w:rsidRDefault="0017031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FE" w:rsidRDefault="00F67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7031D"/>
    <w:rsid w:val="001A775A"/>
    <w:rsid w:val="001B4E53"/>
    <w:rsid w:val="001C1B27"/>
    <w:rsid w:val="001C7F91"/>
    <w:rsid w:val="001E6675"/>
    <w:rsid w:val="00217E8A"/>
    <w:rsid w:val="00265296"/>
    <w:rsid w:val="00281CBD"/>
    <w:rsid w:val="00316CD9"/>
    <w:rsid w:val="003E2FC6"/>
    <w:rsid w:val="00440F4A"/>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276A"/>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67EF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A40F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1256</BillDocName>
  <AmendType>AMH</AmendType>
  <SponsorAcronym>LOVI</SponsorAcronym>
  <DrafterAcronym>HAJE</DrafterAcronym>
  <DraftNumber>207</DraftNumber>
  <ReferenceNumber>HB 1256</ReferenceNumber>
  <Floor>H AMD</Floor>
  <AmendmentNumber> 22</AmendmentNumber>
  <Sponsors>By Representative Lovick</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218</Words>
  <Characters>1173</Characters>
  <Application>Microsoft Office Word</Application>
  <DocSecurity>8</DocSecurity>
  <Lines>37</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1256 AMH LOVI HAJE 207</dc:title>
  <dc:creator>Jennifer Harris</dc:creator>
  <cp:lastModifiedBy>Harris, Jennifer</cp:lastModifiedBy>
  <cp:revision>4</cp:revision>
  <dcterms:created xsi:type="dcterms:W3CDTF">2019-02-20T16:58:00Z</dcterms:created>
  <dcterms:modified xsi:type="dcterms:W3CDTF">2019-02-20T17:01:00Z</dcterms:modified>
</cp:coreProperties>
</file>