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8d0b286f22431d" /></Relationships>
</file>

<file path=word/document.xml><?xml version="1.0" encoding="utf-8"?>
<w:document xmlns:w="http://schemas.openxmlformats.org/wordprocessingml/2006/main">
  <w:body>
    <w:p>
      <w:r>
        <w:rPr>
          <w:b/>
        </w:rPr>
        <w:r>
          <w:rPr/>
          <w:t xml:space="preserve">1257-S3</w:t>
        </w:r>
      </w:r>
      <w:r>
        <w:rPr>
          <w:b/>
        </w:rPr>
        <w:t xml:space="preserve"> </w:t>
        <w:t xml:space="preserve">AMH</w:t>
      </w:r>
      <w:r>
        <w:rPr>
          <w:b/>
        </w:rPr>
        <w:t xml:space="preserve"> </w:t>
        <w:r>
          <w:rPr/>
          <w:t xml:space="preserve">WALJ</w:t>
        </w:r>
      </w:r>
      <w:r>
        <w:rPr>
          <w:b/>
        </w:rPr>
        <w:t xml:space="preserve"> </w:t>
        <w:r>
          <w:rPr/>
          <w:t xml:space="preserve">H2610.1</w:t>
        </w:r>
      </w:r>
      <w:r>
        <w:rPr>
          <w:b/>
        </w:rPr>
        <w:t xml:space="preserve"> - NOT FOR FLOOR USE</w:t>
      </w:r>
    </w:p>
    <w:p>
      <w:pPr>
        <w:ind w:left="0" w:right="0" w:firstLine="576"/>
      </w:pPr>
    </w:p>
    <w:p>
      <w:pPr>
        <w:spacing w:before="480" w:after="0" w:line="408" w:lineRule="exact"/>
      </w:pPr>
      <w:r>
        <w:rPr>
          <w:b/>
          <w:u w:val="single"/>
        </w:rPr>
        <w:t xml:space="preserve">3SHB 1257</w:t>
      </w:r>
      <w:r>
        <w:t xml:space="preserve"> -</w:t>
      </w:r>
      <w:r>
        <w:t xml:space="preserve"> </w:t>
        <w:t xml:space="preserve">H AMD</w:t>
      </w:r>
      <w:r>
        <w:t xml:space="preserve"> </w:t>
      </w:r>
      <w:r>
        <w:rPr>
          <w:b/>
        </w:rPr>
        <w:t xml:space="preserve">447</w:t>
      </w:r>
    </w:p>
    <w:p>
      <w:pPr>
        <w:spacing w:before="0" w:after="0" w:line="408" w:lineRule="exact"/>
        <w:ind w:left="0" w:right="0" w:firstLine="576"/>
        <w:jc w:val="left"/>
      </w:pPr>
      <w:r>
        <w:rPr/>
        <w:t xml:space="preserve">By Representative Walsh</w:t>
      </w:r>
    </w:p>
    <w:p>
      <w:pPr>
        <w:jc w:val="right"/>
      </w:pPr>
      <w:r>
        <w:rPr>
          <w:b/>
        </w:rPr>
        <w:t xml:space="preserve">NOT ADOPTED 03/29/2019</w:t>
      </w:r>
    </w:p>
    <w:p>
      <w:pPr>
        <w:spacing w:before="0" w:after="0" w:line="408" w:lineRule="exact"/>
        <w:ind w:left="0" w:right="0" w:firstLine="576"/>
        <w:jc w:val="left"/>
      </w:pPr>
      <w:r>
        <w:rPr/>
        <w:t xml:space="preserve">On page 23,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19</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building owner of a covered commercial building that is located in a rural county is exempt from the requirements of section 3 of this act.</w:t>
      </w:r>
    </w:p>
    <w:p>
      <w:pPr>
        <w:spacing w:before="0" w:after="0" w:line="408" w:lineRule="exact"/>
        <w:ind w:left="0" w:right="0" w:firstLine="576"/>
        <w:jc w:val="left"/>
      </w:pPr>
      <w:r>
        <w:rPr/>
        <w:t xml:space="preserve">(2) A qualifying utility that is located in a rural county is exempt from the requirements of section 6 of this act.</w:t>
      </w:r>
    </w:p>
    <w:p>
      <w:pPr>
        <w:spacing w:before="0" w:after="0" w:line="408" w:lineRule="exact"/>
        <w:ind w:left="0" w:right="0" w:firstLine="576"/>
        <w:jc w:val="left"/>
      </w:pPr>
      <w:r>
        <w:rPr/>
        <w:t xml:space="preserve">(3) An electric or gas utility that is not a qualifying utility and that is located in a rural county is exempt from the requirements of RCW 19.27A.170.</w:t>
      </w:r>
    </w:p>
    <w:p>
      <w:pPr>
        <w:spacing w:before="0" w:after="0" w:line="408" w:lineRule="exact"/>
        <w:ind w:left="0" w:right="0" w:firstLine="576"/>
        <w:jc w:val="left"/>
      </w:pPr>
      <w:r>
        <w:rPr/>
        <w:t xml:space="preserve">(4) For the purposes of this section, "rural county" means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Buildings that are located in rural counties are exempt from the requirements of RCW 19.27.540.</w:t>
      </w:r>
    </w:p>
    <w:p>
      <w:pPr>
        <w:spacing w:before="0" w:after="0" w:line="408" w:lineRule="exact"/>
        <w:ind w:left="0" w:right="0" w:firstLine="576"/>
        <w:jc w:val="left"/>
      </w:pPr>
      <w:r>
        <w:rPr/>
        <w:t xml:space="preserve">(2) For the purposes of this section, "rural county" means a county with a population density of less than one hundred persons per square mile or a county smaller than two hundred twenty-five square miles as determined by the office of financial management and published each year by the department of commerce for the period July 1st to June 30th."</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Exempts owners of covered commercial buildings that are located in rural counties from the State Energy Performance Standard. Exempts qualifying utilities that are located in rural counties from the requirement to participate in the State Energy Performance Standard Early Adoption Incentive Program. Exempts electric and gas utilities that are not qualifying utilities and that are located in rural counties from the requirement to provide certain energy benchmarking information. Exempts buildings located in rural counties from certain electric vehicle infrastructure requirements under the State Building Code.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110d568de94499" /></Relationships>
</file>