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c72bebbc8eb41d6" /></Relationships>
</file>

<file path=word/document.xml><?xml version="1.0" encoding="utf-8"?>
<w:document xmlns:w="http://schemas.openxmlformats.org/wordprocessingml/2006/main">
  <w:body>
    <w:p>
      <w:r>
        <w:rPr>
          <w:b/>
        </w:rPr>
        <w:r>
          <w:rPr/>
          <w:t xml:space="preserve">1261-S</w:t>
        </w:r>
      </w:r>
      <w:r>
        <w:rPr>
          <w:b/>
        </w:rPr>
        <w:t xml:space="preserve"> </w:t>
        <w:t xml:space="preserve">AMH</w:t>
      </w:r>
      <w:r>
        <w:rPr>
          <w:b/>
        </w:rPr>
        <w:t xml:space="preserve"> </w:t>
        <w:r>
          <w:rPr/>
          <w:t xml:space="preserve">SHEA</w:t>
        </w:r>
      </w:r>
      <w:r>
        <w:rPr>
          <w:b/>
        </w:rPr>
        <w:t xml:space="preserve"> </w:t>
        <w:r>
          <w:rPr/>
          <w:t xml:space="preserve">H4698.1</w:t>
        </w:r>
      </w:r>
      <w:r>
        <w:rPr>
          <w:b/>
        </w:rPr>
        <w:t xml:space="preserve"> - NOT FOR FLOOR USE</w:t>
      </w:r>
    </w:p>
    <w:p>
      <w:pPr>
        <w:ind w:left="0" w:right="0" w:firstLine="576"/>
      </w:pPr>
    </w:p>
    <w:p>
      <w:pPr>
        <w:spacing w:before="480" w:after="0" w:line="408" w:lineRule="exact"/>
      </w:pPr>
      <w:r>
        <w:rPr>
          <w:b/>
          <w:u w:val="single"/>
        </w:rPr>
        <w:t xml:space="preserve">SHB 1261</w:t>
      </w:r>
      <w:r>
        <w:t xml:space="preserve"> -</w:t>
      </w:r>
      <w:r>
        <w:t xml:space="preserve"> </w:t>
        <w:t xml:space="preserve">H AMD TO H AMD (H-4095.2/20)</w:t>
      </w:r>
      <w:r>
        <w:t xml:space="preserve"> </w:t>
      </w:r>
      <w:r>
        <w:rPr>
          <w:b/>
        </w:rPr>
        <w:t xml:space="preserve">1137</w:t>
      </w:r>
    </w:p>
    <w:p>
      <w:pPr>
        <w:spacing w:before="0" w:after="0" w:line="408" w:lineRule="exact"/>
        <w:ind w:left="0" w:right="0" w:firstLine="576"/>
        <w:jc w:val="left"/>
      </w:pPr>
      <w:r>
        <w:rPr/>
        <w:t xml:space="preserve">By Representative Shea</w:t>
      </w:r>
    </w:p>
    <w:p>
      <w:pPr>
        <w:jc w:val="right"/>
      </w:pPr>
      <w:r>
        <w:rPr>
          <w:b/>
        </w:rPr>
        <w:t xml:space="preserve">NOT ADOPTED 02/12/2020</w:t>
      </w:r>
    </w:p>
    <w:p>
      <w:pPr>
        <w:spacing w:before="0" w:after="0" w:line="408" w:lineRule="exact"/>
        <w:ind w:left="0" w:right="0" w:firstLine="576"/>
        <w:jc w:val="left"/>
      </w:pPr>
      <w:r>
        <w:rPr/>
        <w:t xml:space="preserve">On page 2, line 25, after "RCW;" strike "or"</w:t>
      </w:r>
    </w:p>
    <w:p>
      <w:pPr>
        <w:spacing w:before="0" w:after="0" w:line="408" w:lineRule="exact"/>
        <w:ind w:left="0" w:right="0" w:firstLine="576"/>
        <w:jc w:val="left"/>
      </w:pPr>
      <w:r>
        <w:rPr/>
        <w:t xml:space="preserve">On page 2, line 28, after "permit" insert "; or</w:t>
      </w:r>
    </w:p>
    <w:p>
      <w:pPr>
        <w:spacing w:before="0" w:after="0" w:line="408" w:lineRule="exact"/>
        <w:ind w:left="0" w:right="0" w:firstLine="576"/>
        <w:jc w:val="left"/>
      </w:pPr>
      <w:r>
        <w:rPr/>
        <w:t xml:space="preserve">(f) Motorized or gravity siphon aquatic mining where the mining activity is conducted by a person who has conducted motorized or gravity siphon aquatic mining activities pursuant to the gold and fish pamphlet adopted by the department of fish and wildlife for at least one season of mining without incurring any civil penalties under the gold and fish pamphlet as of the effective date of this section"</w:t>
      </w:r>
    </w:p>
    <w:p>
      <w:pPr>
        <w:spacing w:before="0" w:after="0" w:line="408" w:lineRule="exact"/>
        <w:ind w:left="0" w:right="0" w:firstLine="576"/>
        <w:jc w:val="left"/>
      </w:pPr>
      <w:r>
        <w:rPr>
          <w:u w:val="single"/>
        </w:rPr>
        <w:t xml:space="preserve">EFFECT:</w:t>
      </w:r>
      <w:r>
        <w:rPr/>
        <w:t xml:space="preserve"> Provides an exemption from the act's prohibition on motorized or gravity siphon aquatic mining for miners who have operated for at least one mining season under the Gold and Fish pamphlet (pamphlet) published by the Department of Fish and Wildlife without incurring any civil penalties under the pamphlet as of the effective date of the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169579c2c64338" /></Relationships>
</file>