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51187b79f4c4d" /></Relationships>
</file>

<file path=word/document.xml><?xml version="1.0" encoding="utf-8"?>
<w:document xmlns:w="http://schemas.openxmlformats.org/wordprocessingml/2006/main">
  <w:body>
    <w:p>
      <w:r>
        <w:rPr>
          <w:b/>
        </w:rPr>
        <w:r>
          <w:rPr/>
          <w:t xml:space="preserve">1317-S</w:t>
        </w:r>
      </w:r>
      <w:r>
        <w:rPr>
          <w:b/>
        </w:rPr>
        <w:t xml:space="preserve"> </w:t>
        <w:t xml:space="preserve">AMH</w:t>
      </w:r>
      <w:r>
        <w:rPr>
          <w:b/>
        </w:rPr>
        <w:t xml:space="preserve"> </w:t>
        <w:r>
          <w:rPr/>
          <w:t xml:space="preserve">CODY</w:t>
        </w:r>
      </w:r>
      <w:r>
        <w:rPr>
          <w:b/>
        </w:rPr>
        <w:t xml:space="preserve"> </w:t>
        <w:r>
          <w:rPr/>
          <w:t xml:space="preserve">H3931.1</w:t>
        </w:r>
      </w:r>
      <w:r>
        <w:rPr>
          <w:b/>
        </w:rPr>
        <w:t xml:space="preserve"> - NOT FOR FLOOR USE</w:t>
      </w:r>
    </w:p>
    <w:p>
      <w:pPr>
        <w:ind w:left="0" w:right="0" w:firstLine="576"/>
      </w:pPr>
    </w:p>
    <w:p>
      <w:pPr>
        <w:spacing w:before="480" w:after="0" w:line="408" w:lineRule="exact"/>
      </w:pPr>
      <w:r>
        <w:rPr>
          <w:b/>
          <w:u w:val="single"/>
        </w:rPr>
        <w:t xml:space="preserve">SHB 1317</w:t>
      </w:r>
      <w:r>
        <w:t xml:space="preserve"> -</w:t>
      </w:r>
      <w:r>
        <w:t xml:space="preserve"> </w:t>
        <w:t xml:space="preserve">H AMD</w:t>
      </w:r>
      <w:r>
        <w:t xml:space="preserve"> </w:t>
      </w:r>
      <w:r>
        <w:rPr>
          <w:b/>
        </w:rPr>
        <w:t xml:space="preserve">965</w:t>
      </w:r>
    </w:p>
    <w:p>
      <w:pPr>
        <w:spacing w:before="0" w:after="0" w:line="408" w:lineRule="exact"/>
        <w:ind w:left="0" w:right="0" w:firstLine="576"/>
        <w:jc w:val="left"/>
      </w:pPr>
      <w:r>
        <w:rPr/>
        <w:t xml:space="preserve">By Representative Cody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"Committee" means the dental hygiene examining committee established in chapter 18.29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5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"Off-site supervision" means supervision that does not require the dentist to be physically present or to personally examine or diagnose the patient.</w:t>
      </w:r>
    </w:p>
    <w:p>
      <w:pPr>
        <w:spacing w:before="0" w:after="0" w:line="408" w:lineRule="exact"/>
        <w:ind w:left="0" w:right="0" w:firstLine="576"/>
        <w:jc w:val="left"/>
      </w:pPr>
      <w:r>
        <w:rPr/>
        <w:t xml:space="preserve">(8)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(c) Completes a preceptorship of at least four hundred hours under the close supervision of a dentist;</w:t>
      </w:r>
    </w:p>
    <w:p>
      <w:pPr>
        <w:spacing w:before="0" w:after="0" w:line="408" w:lineRule="exact"/>
        <w:ind w:left="0" w:right="0" w:firstLine="576"/>
        <w:jc w:val="left"/>
      </w:pPr>
      <w:r>
        <w:rPr/>
        <w:t xml:space="preserve">(d) Passes an examination approved by the committee; and</w:t>
      </w:r>
    </w:p>
    <w:p>
      <w:pPr>
        <w:spacing w:before="0" w:after="0" w:line="408" w:lineRule="exact"/>
        <w:ind w:left="0" w:right="0" w:firstLine="576"/>
        <w:jc w:val="left"/>
      </w:pPr>
      <w:r>
        <w:rPr/>
        <w:t xml:space="preserve">(e) Successfully completes a dental therapist program that is accredited, or has received initial accreditation, by the commission on dental accreditation.</w:t>
      </w:r>
    </w:p>
    <w:p>
      <w:pPr>
        <w:spacing w:before="0" w:after="0" w:line="408" w:lineRule="exact"/>
        <w:ind w:left="0" w:right="0" w:firstLine="576"/>
        <w:jc w:val="left"/>
      </w:pPr>
      <w:r>
        <w:rPr/>
        <w:t xml:space="preserve">(2)(a) The secretary shall establish the date and location of the examination. Applicants who meet the education requirements for licensure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(b) The examination must contain subjects appropriate to the scope of practice and questions on laws in the state of Washington regulating dental therapy practice.</w:t>
      </w:r>
    </w:p>
    <w:p>
      <w:pPr>
        <w:spacing w:before="0" w:after="0" w:line="408" w:lineRule="exact"/>
        <w:ind w:left="0" w:right="0" w:firstLine="576"/>
        <w:jc w:val="left"/>
      </w:pPr>
      <w:r>
        <w:rPr/>
        <w:t xml:space="preserve">(c) The committee shall establish by rule the requirements for a reexamination if the applicant has failed the examination.</w:t>
      </w:r>
    </w:p>
    <w:p>
      <w:pPr>
        <w:spacing w:before="0" w:after="0" w:line="408" w:lineRule="exact"/>
        <w:ind w:left="0" w:right="0" w:firstLine="576"/>
        <w:jc w:val="left"/>
      </w:pPr>
      <w:r>
        <w:rPr/>
        <w:t xml:space="preserve">(d) The committee may approve an examination prepared or administered by a private testing agency or association of licensing authorities.</w:t>
      </w:r>
    </w:p>
    <w:p>
      <w:pPr>
        <w:spacing w:before="0" w:after="0" w:line="408" w:lineRule="exact"/>
        <w:ind w:left="0" w:right="0" w:firstLine="576"/>
        <w:jc w:val="left"/>
      </w:pPr>
      <w:r>
        <w:rPr/>
        <w:t xml:space="preserve">(3) The secretary in consultation with the committee may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therapist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varnishes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placement and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Repair of defective prosthetic devices;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at any one time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licensed under chapter 18.32 RCW and pursuant to a written practice plan contract with the supervising dentist. In circumstances authorized by the supervising dentist in the written practice plan contract, a dental therapist may provide services without the prior examination or diagnosis of a dentist and without the dentist being personally on site when services are provided.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Practice plan contracts must be signed and maintained by both the supervising dentist and the dental therapist.</w:t>
      </w:r>
    </w:p>
    <w:p>
      <w:pPr>
        <w:spacing w:before="0" w:after="0" w:line="408" w:lineRule="exact"/>
        <w:ind w:left="0" w:right="0" w:firstLine="576"/>
        <w:jc w:val="left"/>
      </w:pPr>
      <w:r>
        <w:rPr/>
        <w:t xml:space="preserve">(7) A supervising dentist may supervise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practicing in clinics operated by an Indian health service, Indian health service direct, tribal 638, or an urban Indian health program system of care, as those terms are defined in the Indian health care improvement act, Title 25 U.S.C. Sec. 1603(12), (25) and (29).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therapist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an Indian health service, Indian health service direct, tribal 638, or an urban Indian health program system of care, as those terms are defined in the Indian health care improvement act, Title 25 U.S.C. Sec. 1603(12), (25) and (29);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therapist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substantively equivalent, but not the entire scope of practice in section 5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 dental therapy school accredited by the commission on dental accreditation;</w:t>
      </w:r>
    </w:p>
    <w:p>
      <w:pPr>
        <w:spacing w:before="0" w:after="0" w:line="408" w:lineRule="exact"/>
        <w:ind w:left="0" w:right="0" w:firstLine="576"/>
        <w:jc w:val="left"/>
      </w:pPr>
      <w:r>
        <w:rPr/>
        <w:t xml:space="preserve">(ii) Has successfully completed the national dental therapy examination, or until such time that that exam is developed, the national dental hygiene examination; and</w:t>
      </w:r>
    </w:p>
    <w:p>
      <w:pPr>
        <w:spacing w:before="0" w:after="0" w:line="408" w:lineRule="exact"/>
        <w:ind w:left="0" w:right="0" w:firstLine="576"/>
        <w:jc w:val="left"/>
      </w:pPr>
      <w:r>
        <w:rPr/>
        <w:t xml:space="preserve">(iii)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limited license issued under this section is eighteen months.</w:t>
      </w:r>
    </w:p>
    <w:p>
      <w:pPr>
        <w:spacing w:before="0" w:after="0" w:line="408" w:lineRule="exact"/>
        <w:ind w:left="0" w:right="0" w:firstLine="576"/>
        <w:jc w:val="left"/>
      </w:pPr>
      <w:r>
        <w:rPr/>
        <w:t xml:space="preserve">(3) A person practicing with a limited license granted under this section has the authority to perform only those dental therapy procedures in section 5 of this act that he or she was licensed or certified to practice in their previous state, tribe, or Canadian province.</w:t>
      </w:r>
    </w:p>
    <w:p>
      <w:pPr>
        <w:spacing w:before="0" w:after="0" w:line="408" w:lineRule="exact"/>
        <w:ind w:left="0" w:right="0" w:firstLine="576"/>
        <w:jc w:val="left"/>
      </w:pPr>
      <w:r>
        <w:rPr/>
        <w:t xml:space="preserve">(4) Upon demonstration of competency in all procedures in section 5 of this act, the limited license holder may apply for licensure as a dental therapist under section 4 of this act.</w:t>
      </w:r>
    </w:p>
    <w:p>
      <w:pPr>
        <w:spacing w:before="0" w:after="0" w:line="408" w:lineRule="exact"/>
        <w:ind w:left="0" w:right="0" w:firstLine="576"/>
        <w:jc w:val="left"/>
      </w:pPr>
      <w:r>
        <w:rPr/>
        <w:t xml:space="preserve">(5) For the purposes of this section, "active practice" means five hundred sixty hours of practice in the preceding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two members must be dental therapists licensed under chapter 18.--- RCW (the new chapter created in section 22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w:t>
      </w:r>
      <w:r>
        <w:t>((</w:t>
      </w:r>
      <w:r>
        <w:rPr>
          <w:strike/>
        </w:rPr>
        <w:t xml:space="preserve">and</w:t>
      </w:r>
      <w:r>
        <w:t>))</w:t>
      </w:r>
      <w:r>
        <w:rPr/>
        <w:t xml:space="preserve"> medical assistants-registered certified and registered under chapter 18.360 RCW; and licensed behavior analysts, licensed assistant behavior analysts, and certified behavior technicians under chapter 18.380 RCW </w:t>
      </w:r>
      <w:r>
        <w:rPr>
          <w:u w:val="single"/>
        </w:rPr>
        <w:t xml:space="preserve">and dental therapists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22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dental therapist licensed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w:t>
      </w:r>
      <w:r>
        <w:rPr>
          <w:u w:val="single"/>
        </w:rPr>
        <w:t xml:space="preserve">or a dental therapist licensed under chapter 18.--- RCW (the new chapter created in section 22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350</w:t>
      </w:r>
      <w:r>
        <w:rPr/>
        <w:t xml:space="preserve">.</w:t>
      </w:r>
      <w:r>
        <w:t xml:space="preserve">020</w:t>
      </w:r>
      <w:r>
        <w:rPr/>
        <w:t xml:space="preserve"> and 2017 c 5 s 2 are each amended to read as follows:</w:t>
      </w:r>
    </w:p>
    <w:p>
      <w:pPr>
        <w:spacing w:before="0" w:after="0" w:line="408" w:lineRule="exact"/>
        <w:ind w:left="0" w:right="0" w:firstLine="576"/>
        <w:jc w:val="left"/>
      </w:pP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t>
      </w:r>
      <w:r>
        <w:t>((</w:t>
      </w:r>
      <w:r>
        <w:rPr>
          <w:strike/>
        </w:rPr>
        <w:t xml:space="preserve">within the exterior boundaries of a tribal reservation</w:t>
      </w:r>
      <w:r>
        <w:t>))</w:t>
      </w:r>
      <w:r>
        <w:rPr/>
        <w:t xml:space="preserve"> and operated by an Indian health </w:t>
      </w:r>
      <w:r>
        <w:t>((</w:t>
      </w:r>
      <w:r>
        <w:rPr>
          <w:strike/>
        </w:rPr>
        <w:t xml:space="preserve">program</w:t>
      </w:r>
      <w:r>
        <w:t>))</w:t>
      </w:r>
      <w:r>
        <w:rPr/>
        <w:t xml:space="preserve"> </w:t>
      </w:r>
      <w:r>
        <w:rPr>
          <w:u w:val="single"/>
        </w:rPr>
        <w:t xml:space="preserve">service, Indian health service direct, tribal 638, or an urban Indian health program system of care, as those terms are defined in the Indian health care improvement act, Title 25 U.S.C. Sec. 1603(12), (25) and (29)</w:t>
      </w:r>
      <w:r>
        <w:rPr/>
        <w:t xml:space="preserve">;</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w:t>
      </w:r>
      <w:r>
        <w:rPr>
          <w:u w:val="single"/>
        </w:rPr>
        <w:t xml:space="preserve">Title</w:t>
      </w:r>
      <w:r>
        <w:rPr/>
        <w:t xml:space="preserve">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of this act take effect July 1, 2021.</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effective date and underlying provisions of the bill to account for changes in statute made by legislation that passed in the previous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294d26d4a44fb" /></Relationships>
</file>