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262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3E25">
            <w:t>1445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3E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3E25">
            <w:t>GREG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3E25">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3E25">
            <w:t>174</w:t>
          </w:r>
        </w:sdtContent>
      </w:sdt>
    </w:p>
    <w:p w:rsidR="00DF5D0E" w:rsidP="00B73E0A" w:rsidRDefault="00AA1230">
      <w:pPr>
        <w:pStyle w:val="OfferedBy"/>
        <w:spacing w:after="120"/>
      </w:pPr>
      <w:r>
        <w:tab/>
      </w:r>
      <w:r>
        <w:tab/>
      </w:r>
      <w:r>
        <w:tab/>
      </w:r>
    </w:p>
    <w:p w:rsidR="00DF5D0E" w:rsidRDefault="00B262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3E25">
            <w:rPr>
              <w:b/>
              <w:u w:val="single"/>
            </w:rPr>
            <w:t>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3E2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370</w:t>
          </w:r>
        </w:sdtContent>
      </w:sdt>
    </w:p>
    <w:p w:rsidR="00DF5D0E" w:rsidP="00605C39" w:rsidRDefault="00B262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3E25">
            <w:rPr>
              <w:sz w:val="22"/>
            </w:rPr>
            <w:t>By Representative Gregerson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3E25">
          <w:pPr>
            <w:spacing w:after="400" w:line="408" w:lineRule="exact"/>
            <w:jc w:val="right"/>
            <w:rPr>
              <w:b/>
              <w:bCs/>
            </w:rPr>
          </w:pPr>
          <w:r>
            <w:rPr>
              <w:b/>
              <w:bCs/>
            </w:rPr>
            <w:t xml:space="preserve">NOT CONSIDERED 12/23/2019</w:t>
          </w:r>
        </w:p>
      </w:sdtContent>
    </w:sdt>
    <w:p w:rsidR="005C5BDD" w:rsidP="005C5BDD" w:rsidRDefault="00DE256E">
      <w:pPr>
        <w:pStyle w:val="Page"/>
      </w:pPr>
      <w:bookmarkStart w:name="StartOfAmendmentBody" w:id="1"/>
      <w:bookmarkEnd w:id="1"/>
      <w:permStart w:edGrp="everyone" w:id="87050988"/>
      <w:r>
        <w:tab/>
      </w:r>
      <w:r w:rsidR="005C5BDD">
        <w:t xml:space="preserve">On page 11, beginning on line 9, after "work;" strike </w:t>
      </w:r>
      <w:r w:rsidRPr="00CB2158" w:rsidR="005C5BDD">
        <w:t>"</w:t>
      </w:r>
      <w:r w:rsidR="005C5BDD">
        <w:t>((</w:t>
      </w:r>
      <w:r w:rsidRPr="00CB2158" w:rsidR="005C5BDD">
        <w:rPr>
          <w:strike/>
        </w:rPr>
        <w:t>or</w:t>
      </w:r>
      <w:r w:rsidR="005C5BDD">
        <w:t>))</w:t>
      </w:r>
      <w:r w:rsidRPr="00CB2158" w:rsidR="005C5BDD">
        <w:t>"</w:t>
      </w:r>
      <w:r w:rsidR="005C5BDD">
        <w:t xml:space="preserve"> and insert "or"</w:t>
      </w:r>
    </w:p>
    <w:p w:rsidR="005C5BDD" w:rsidP="005C5BDD" w:rsidRDefault="005C5BDD">
      <w:pPr>
        <w:pStyle w:val="RCWSLText"/>
      </w:pPr>
    </w:p>
    <w:p w:rsidRPr="002C058C" w:rsidR="005C5BDD" w:rsidP="005C5BDD" w:rsidRDefault="005C5BDD">
      <w:pPr>
        <w:pStyle w:val="RCWSLText"/>
      </w:pPr>
      <w:r>
        <w:tab/>
        <w:t xml:space="preserve">On page 11, beginning on line 10, after "(ii)" strike all material through </w:t>
      </w:r>
      <w:r w:rsidRPr="005C5BDD">
        <w:t>"</w:t>
      </w:r>
      <w:r w:rsidRPr="005C5BDD">
        <w:rPr>
          <w:u w:val="single"/>
        </w:rPr>
        <w:t>(iii)</w:t>
      </w:r>
      <w:r w:rsidRPr="005C5BDD">
        <w:t>"</w:t>
      </w:r>
      <w:r>
        <w:t xml:space="preserve"> on line 11</w:t>
      </w:r>
    </w:p>
    <w:p w:rsidR="005C5BDD" w:rsidP="005C5BDD" w:rsidRDefault="005C5BDD">
      <w:pPr>
        <w:pStyle w:val="RCWSLText"/>
      </w:pPr>
    </w:p>
    <w:p w:rsidR="005C5BDD" w:rsidP="005C5BDD" w:rsidRDefault="005C5BDD">
      <w:pPr>
        <w:pStyle w:val="RCWSLText"/>
      </w:pPr>
      <w:r>
        <w:tab/>
        <w:t xml:space="preserve">On page 12, line 3, after </w:t>
      </w:r>
      <w:r w:rsidRPr="00A54CAF">
        <w:rPr>
          <w:u w:val="single"/>
        </w:rPr>
        <w:t>(2)</w:t>
      </w:r>
      <w:r>
        <w:t xml:space="preserve"> strike "</w:t>
      </w:r>
      <w:r w:rsidRPr="00A8574F">
        <w:rPr>
          <w:u w:val="single"/>
        </w:rPr>
        <w:t>(d) or (k)</w:t>
      </w:r>
      <w:r w:rsidRPr="00A8574F">
        <w:t xml:space="preserve">" </w:t>
      </w:r>
      <w:r>
        <w:t xml:space="preserve">and insert </w:t>
      </w:r>
      <w:r w:rsidRPr="00A8574F">
        <w:t>"</w:t>
      </w:r>
      <w:r w:rsidRPr="00A8574F">
        <w:rPr>
          <w:u w:val="single"/>
        </w:rPr>
        <w:t>(b), (c), (d), (k) or (l)</w:t>
      </w:r>
      <w:r>
        <w:t>"</w:t>
      </w:r>
    </w:p>
    <w:p w:rsidR="005C5BDD" w:rsidP="005C5BDD" w:rsidRDefault="005C5BDD">
      <w:pPr>
        <w:pStyle w:val="RCWSLText"/>
      </w:pPr>
    </w:p>
    <w:p w:rsidR="005C5BDD" w:rsidP="005C5BDD" w:rsidRDefault="005C5BDD">
      <w:pPr>
        <w:pStyle w:val="RCWSLText"/>
      </w:pPr>
      <w:r>
        <w:tab/>
        <w:t>On page 15, after line 24, insert the following:</w:t>
      </w:r>
    </w:p>
    <w:p w:rsidR="005C5BDD" w:rsidP="005C5BDD" w:rsidRDefault="005C5BDD">
      <w:pPr>
        <w:pStyle w:val="RCWSLText"/>
      </w:pPr>
      <w:r>
        <w:tab/>
        <w:t>"</w:t>
      </w:r>
      <w:r>
        <w:rPr>
          <w:u w:val="single"/>
        </w:rPr>
        <w:t>NEW SECTION.</w:t>
      </w:r>
      <w:r>
        <w:rPr>
          <w:b/>
        </w:rPr>
        <w:t xml:space="preserve"> Sec</w:t>
      </w:r>
      <w:r w:rsidRPr="007D2196">
        <w:rPr>
          <w:b/>
        </w:rPr>
        <w:t>.  12.</w:t>
      </w:r>
      <w:r>
        <w:t xml:space="preserve">  (1) By December 31, 2023, the employment security department shall submit a report to the appropriate committees of the legislature regarding the changes made in sections 2 through 11 of this act.  The report shall include benefits paid, demographics of the claimants who received benefits, and the impact of the benefit payments on the trust fund and on employer tax rates.  The report shall include the department's recommendations as to whether the changes made in sections 2 through 11 of this act should be continued, modified, or terminated.</w:t>
      </w:r>
    </w:p>
    <w:p w:rsidR="005C5BDD" w:rsidP="005C5BDD" w:rsidRDefault="005C5BDD">
      <w:pPr>
        <w:pStyle w:val="RCWSLText"/>
      </w:pPr>
      <w:r>
        <w:tab/>
        <w:t>(2) This section expires on June 30, 2024."</w:t>
      </w:r>
    </w:p>
    <w:p w:rsidR="005C5BDD" w:rsidP="005C5BDD" w:rsidRDefault="005C5BDD">
      <w:pPr>
        <w:pStyle w:val="RCWSLText"/>
      </w:pPr>
    </w:p>
    <w:p w:rsidR="005C5BDD" w:rsidP="005C5BDD" w:rsidRDefault="005C5BDD">
      <w:pPr>
        <w:pStyle w:val="RCWSLText"/>
      </w:pPr>
      <w:r>
        <w:tab/>
        <w:t>Renumber the remaining sections consecutively and correct any internal references accordingly.</w:t>
      </w:r>
    </w:p>
    <w:p w:rsidRPr="007D2196" w:rsidR="005C5BDD" w:rsidP="005C5BDD" w:rsidRDefault="005C5BDD">
      <w:pPr>
        <w:pStyle w:val="RCWSLText"/>
      </w:pPr>
      <w:r>
        <w:tab/>
        <w:t>Correct the title.</w:t>
      </w:r>
    </w:p>
    <w:p w:rsidR="005C5BDD" w:rsidP="005C5BDD" w:rsidRDefault="005C5BDD">
      <w:pPr>
        <w:pStyle w:val="RCWSLText"/>
      </w:pPr>
    </w:p>
    <w:p w:rsidR="005C5BDD" w:rsidP="005C5BDD" w:rsidRDefault="005C5BDD">
      <w:pPr>
        <w:pStyle w:val="Page"/>
      </w:pPr>
    </w:p>
    <w:p w:rsidRPr="00AD3402" w:rsidR="005C5BDD" w:rsidP="005C5BDD" w:rsidRDefault="005C5BDD">
      <w:pPr>
        <w:suppressLineNumbers/>
        <w:rPr>
          <w:spacing w:val="-3"/>
        </w:rPr>
      </w:pPr>
    </w:p>
    <w:p w:rsidR="005C5BDD" w:rsidP="005C5BDD" w:rsidRDefault="005C5BDD">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76759537"/>
          <w:placeholder>
            <w:docPart w:val="7596CF2F4C934084B53A479D2629F09E"/>
          </w:placeholder>
        </w:sdtPr>
        <w:sdtEndPr/>
        <w:sdtContent>
          <w:tr w:rsidR="005C5BDD" w:rsidTr="003E786D">
            <w:tc>
              <w:tcPr>
                <w:tcW w:w="540" w:type="dxa"/>
                <w:shd w:val="clear" w:color="auto" w:fill="FFFFFF" w:themeFill="background1"/>
              </w:tcPr>
              <w:p w:rsidR="005C5BDD" w:rsidP="003E786D" w:rsidRDefault="005C5BDD">
                <w:pPr>
                  <w:pStyle w:val="Effect"/>
                  <w:suppressLineNumbers/>
                  <w:shd w:val="clear" w:color="auto" w:fill="auto"/>
                  <w:ind w:left="0" w:firstLine="0"/>
                </w:pPr>
              </w:p>
            </w:tc>
            <w:tc>
              <w:tcPr>
                <w:tcW w:w="9874" w:type="dxa"/>
                <w:shd w:val="clear" w:color="auto" w:fill="FFFFFF" w:themeFill="background1"/>
              </w:tcPr>
              <w:p w:rsidR="005C5BDD" w:rsidP="003E786D" w:rsidRDefault="005C5BDD">
                <w:pPr>
                  <w:pStyle w:val="Effect"/>
                  <w:suppressLineNumbers/>
                  <w:shd w:val="clear" w:color="auto" w:fill="auto"/>
                  <w:ind w:left="0" w:firstLine="0"/>
                </w:pPr>
                <w:r w:rsidRPr="0096303F">
                  <w:tab/>
                </w:r>
                <w:r w:rsidRPr="0096303F">
                  <w:rPr>
                    <w:u w:val="single"/>
                  </w:rPr>
                  <w:t>EFFECT:</w:t>
                </w:r>
                <w:r w:rsidRPr="0096303F">
                  <w:t>  </w:t>
                </w:r>
                <w:r>
                  <w:t>Provides that the benefits paid to claimants who voluntarily quit under the following circumstances are not charged to employers and are socialized: 1) the death, illness or disability of a family member or because care for a child or a vulnerable adult in the claimant's care is inaccessible; 2) relocation for a spouse's employment; or 3) an alteration of work shifts so as to make care for a child or a vulnerable adult in the claimant's care inaccessible.</w:t>
                </w:r>
              </w:p>
              <w:p w:rsidR="005C5BDD" w:rsidP="003E786D" w:rsidRDefault="005C5BDD">
                <w:pPr>
                  <w:pStyle w:val="Effect"/>
                  <w:suppressLineNumbers/>
                  <w:shd w:val="clear" w:color="auto" w:fill="auto"/>
                  <w:ind w:left="0" w:firstLine="0"/>
                </w:pPr>
              </w:p>
              <w:p w:rsidR="005C5BDD" w:rsidP="003E786D" w:rsidRDefault="005C5BDD">
                <w:pPr>
                  <w:pStyle w:val="Effect"/>
                  <w:suppressLineNumbers/>
                  <w:shd w:val="clear" w:color="auto" w:fill="auto"/>
                  <w:ind w:left="0" w:firstLine="0"/>
                </w:pPr>
                <w:r>
                  <w:t>Requires the Employment Security Department (Department) to report to the Legislature by December 31, 2023 regarding the changes made in the bill.  Requires the report to include benefits paid, demographics of the claimants who received benefits, and the impact of the benefit payments on the Trust Fund and on employer tax rates.  The report must include the Department's recommendations as to whether the changes in the bill should be continued, modified, or terminated.</w:t>
                </w:r>
              </w:p>
              <w:p w:rsidRPr="007D1589" w:rsidR="005C5BDD" w:rsidP="003E786D" w:rsidRDefault="005C5BDD">
                <w:pPr>
                  <w:pStyle w:val="ListBullet"/>
                  <w:numPr>
                    <w:ilvl w:val="0"/>
                    <w:numId w:val="0"/>
                  </w:numPr>
                  <w:suppressLineNumbers/>
                </w:pPr>
              </w:p>
            </w:tc>
          </w:tr>
        </w:sdtContent>
      </w:sdt>
    </w:tbl>
    <w:p w:rsidR="00BA3E25" w:rsidP="00C8108C" w:rsidRDefault="00BA3E25">
      <w:pPr>
        <w:pStyle w:val="Page"/>
      </w:pPr>
      <w:r>
        <w:t xml:space="preserve"> </w:t>
      </w:r>
    </w:p>
    <w:p w:rsidRPr="00BA3E25" w:rsidR="00DF5D0E" w:rsidP="00BA3E25" w:rsidRDefault="00DF5D0E">
      <w:pPr>
        <w:suppressLineNumbers/>
        <w:rPr>
          <w:spacing w:val="-3"/>
        </w:rPr>
      </w:pPr>
    </w:p>
    <w:permEnd w:id="87050988"/>
    <w:p w:rsidR="00ED2EEB" w:rsidP="00BA3E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86540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3E2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A3E25" w:rsidRDefault="0096303F">
                <w:pPr>
                  <w:pStyle w:val="Effect"/>
                  <w:suppressLineNumbers/>
                  <w:shd w:val="clear" w:color="auto" w:fill="auto"/>
                  <w:ind w:left="0" w:firstLine="0"/>
                </w:pPr>
                <w:r w:rsidRPr="0096303F">
                  <w:tab/>
                </w:r>
              </w:p>
              <w:p w:rsidRPr="007D1589" w:rsidR="001B4E53" w:rsidP="00BA3E25" w:rsidRDefault="001B4E53">
                <w:pPr>
                  <w:pStyle w:val="ListBullet"/>
                  <w:numPr>
                    <w:ilvl w:val="0"/>
                    <w:numId w:val="0"/>
                  </w:numPr>
                  <w:suppressLineNumbers/>
                </w:pPr>
              </w:p>
            </w:tc>
          </w:tr>
        </w:sdtContent>
      </w:sdt>
      <w:permEnd w:id="368654076"/>
    </w:tbl>
    <w:p w:rsidR="00DF5D0E" w:rsidP="00BA3E25" w:rsidRDefault="00DF5D0E">
      <w:pPr>
        <w:pStyle w:val="BillEnd"/>
        <w:suppressLineNumbers/>
      </w:pPr>
    </w:p>
    <w:p w:rsidR="00DF5D0E" w:rsidP="00BA3E25" w:rsidRDefault="00DE256E">
      <w:pPr>
        <w:pStyle w:val="BillEnd"/>
        <w:suppressLineNumbers/>
      </w:pPr>
      <w:r>
        <w:rPr>
          <w:b/>
        </w:rPr>
        <w:t>--- END ---</w:t>
      </w:r>
    </w:p>
    <w:p w:rsidR="00DF5D0E" w:rsidP="00BA3E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25" w:rsidRDefault="00BA3E25" w:rsidP="00DF5D0E">
      <w:r>
        <w:separator/>
      </w:r>
    </w:p>
  </w:endnote>
  <w:endnote w:type="continuationSeparator" w:id="0">
    <w:p w:rsidR="00BA3E25" w:rsidRDefault="00BA3E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36" w:rsidRDefault="004D2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2620A">
    <w:pPr>
      <w:pStyle w:val="AmendDraftFooter"/>
    </w:pPr>
    <w:r>
      <w:fldChar w:fldCharType="begin"/>
    </w:r>
    <w:r>
      <w:instrText xml:space="preserve"> TITLE   \* MERGEFORMAT </w:instrText>
    </w:r>
    <w:r>
      <w:fldChar w:fldCharType="separate"/>
    </w:r>
    <w:r w:rsidR="004D2D36">
      <w:t>1445 AMH GREG ELGE 174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2620A">
    <w:pPr>
      <w:pStyle w:val="AmendDraftFooter"/>
    </w:pPr>
    <w:r>
      <w:fldChar w:fldCharType="begin"/>
    </w:r>
    <w:r>
      <w:instrText xml:space="preserve"> TITLE   \* MERGEFORMAT </w:instrText>
    </w:r>
    <w:r>
      <w:fldChar w:fldCharType="separate"/>
    </w:r>
    <w:r w:rsidR="004D2D36">
      <w:t>1445 AMH GREG ELGE 174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25" w:rsidRDefault="00BA3E25" w:rsidP="00DF5D0E">
      <w:r>
        <w:separator/>
      </w:r>
    </w:p>
  </w:footnote>
  <w:footnote w:type="continuationSeparator" w:id="0">
    <w:p w:rsidR="00BA3E25" w:rsidRDefault="00BA3E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36" w:rsidRDefault="004D2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2D36"/>
    <w:rsid w:val="00523C5A"/>
    <w:rsid w:val="005C5BD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620A"/>
    <w:rsid w:val="00B31D1C"/>
    <w:rsid w:val="00B41494"/>
    <w:rsid w:val="00B518D0"/>
    <w:rsid w:val="00B56650"/>
    <w:rsid w:val="00B73E0A"/>
    <w:rsid w:val="00B961E0"/>
    <w:rsid w:val="00BA3E2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596CF2F4C934084B53A479D2629F09E"/>
        <w:category>
          <w:name w:val="General"/>
          <w:gallery w:val="placeholder"/>
        </w:category>
        <w:types>
          <w:type w:val="bbPlcHdr"/>
        </w:types>
        <w:behaviors>
          <w:behavior w:val="content"/>
        </w:behaviors>
        <w:guid w:val="{86C22C54-46BF-4742-B081-72DEA118129C}"/>
      </w:docPartPr>
      <w:docPartBody>
        <w:p w:rsidR="000505A2" w:rsidRDefault="00F3126D" w:rsidP="00F3126D">
          <w:pPr>
            <w:pStyle w:val="7596CF2F4C934084B53A479D2629F09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05A2"/>
    <w:rsid w:val="00372ADD"/>
    <w:rsid w:val="00AD5A4A"/>
    <w:rsid w:val="00B16672"/>
    <w:rsid w:val="00CF3AB2"/>
    <w:rsid w:val="00F3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26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596CF2F4C934084B53A479D2629F09E">
    <w:name w:val="7596CF2F4C934084B53A479D2629F09E"/>
    <w:rsid w:val="00F312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BillDocName>
  <AmendType>AMH</AmendType>
  <SponsorAcronym>GREG</SponsorAcronym>
  <DrafterAcronym>ELGE</DrafterAcronym>
  <DraftNumber>174</DraftNumber>
  <ReferenceNumber>HB 1445</ReferenceNumber>
  <Floor>H AMD</Floor>
  <AmendmentNumber> 370</AmendmentNumber>
  <Sponsors>By Representative Gregerson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356</Words>
  <Characters>1790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1445 AMH GREG ELGE 174</vt:lpstr>
    </vt:vector>
  </TitlesOfParts>
  <Company>Washington State Legislature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 AMH GREG ELGE 174</dc:title>
  <dc:creator>Joan Elgee</dc:creator>
  <cp:lastModifiedBy>Elgee, Joan</cp:lastModifiedBy>
  <cp:revision>4</cp:revision>
  <dcterms:created xsi:type="dcterms:W3CDTF">2019-03-12T02:06:00Z</dcterms:created>
  <dcterms:modified xsi:type="dcterms:W3CDTF">2019-03-12T02:07:00Z</dcterms:modified>
</cp:coreProperties>
</file>