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ff109cbc98c41af" /></Relationships>
</file>

<file path=word/document.xml><?xml version="1.0" encoding="utf-8"?>
<w:document xmlns:w="http://schemas.openxmlformats.org/wordprocessingml/2006/main">
  <w:body>
    <w:p>
      <w:r>
        <w:rPr>
          <w:b/>
        </w:rPr>
        <w:r>
          <w:rPr/>
          <w:t xml:space="preserve">1520-S</w:t>
        </w:r>
      </w:r>
      <w:r>
        <w:rPr>
          <w:b/>
        </w:rPr>
        <w:t xml:space="preserve"> </w:t>
        <w:t xml:space="preserve">AMH</w:t>
      </w:r>
      <w:r>
        <w:rPr>
          <w:b/>
        </w:rPr>
        <w:t xml:space="preserve"> </w:t>
        <w:r>
          <w:rPr/>
          <w:t xml:space="preserve">MORG</w:t>
        </w:r>
      </w:r>
      <w:r>
        <w:rPr>
          <w:b/>
        </w:rPr>
        <w:t xml:space="preserve"> </w:t>
        <w:r>
          <w:rPr/>
          <w:t xml:space="preserve">H3984.1</w:t>
        </w:r>
      </w:r>
      <w:r>
        <w:rPr>
          <w:b/>
        </w:rPr>
        <w:t xml:space="preserve"> - NOT FOR FLOOR USE</w:t>
      </w:r>
    </w:p>
    <w:p>
      <w:pPr>
        <w:ind w:left="0" w:right="0" w:firstLine="576"/>
      </w:pPr>
    </w:p>
    <w:p>
      <w:pPr>
        <w:spacing w:before="480" w:after="0" w:line="408" w:lineRule="exact"/>
      </w:pPr>
      <w:r>
        <w:rPr>
          <w:b/>
          <w:u w:val="single"/>
        </w:rPr>
        <w:t xml:space="preserve">SHB 1520</w:t>
      </w:r>
      <w:r>
        <w:t xml:space="preserve"> -</w:t>
      </w:r>
      <w:r>
        <w:t xml:space="preserve"> </w:t>
        <w:t xml:space="preserve">H AMD</w:t>
      </w:r>
      <w:r>
        <w:t xml:space="preserve"> </w:t>
      </w:r>
      <w:r>
        <w:rPr>
          <w:b/>
        </w:rPr>
        <w:t xml:space="preserve">1016</w:t>
      </w:r>
    </w:p>
    <w:p>
      <w:pPr>
        <w:spacing w:before="0" w:after="0" w:line="408" w:lineRule="exact"/>
        <w:ind w:left="0" w:right="0" w:firstLine="576"/>
        <w:jc w:val="left"/>
      </w:pPr>
      <w:r>
        <w:rPr/>
        <w:t xml:space="preserve">By Representative Morgan</w:t>
      </w:r>
    </w:p>
    <w:p>
      <w:pPr>
        <w:jc w:val="right"/>
      </w:pPr>
      <w:r>
        <w:rPr>
          <w:b/>
        </w:rPr>
        <w:t xml:space="preserve">ADOPTED 01/27/2020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2019 c 161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w:t>
      </w:r>
      <w:r>
        <w:rPr>
          <w:u w:val="single"/>
        </w:rPr>
        <w:t xml:space="preserve">The calendar date of the election must be prominently displayed in bold type, twenty-point font or larger, on the envelope sent to the voter containing the ballot and other materials listed in this subsection:</w:t>
      </w:r>
    </w:p>
    <w:p>
      <w:pPr>
        <w:spacing w:before="0" w:after="0" w:line="408" w:lineRule="exact"/>
        <w:ind w:left="0" w:right="0" w:firstLine="576"/>
        <w:jc w:val="left"/>
      </w:pPr>
      <w:r>
        <w:rPr>
          <w:u w:val="single"/>
        </w:rPr>
        <w:t xml:space="preserve">(a) For all general elections in 2020 and after;</w:t>
      </w:r>
    </w:p>
    <w:p>
      <w:pPr>
        <w:spacing w:before="0" w:after="0" w:line="408" w:lineRule="exact"/>
        <w:ind w:left="0" w:right="0" w:firstLine="576"/>
        <w:jc w:val="left"/>
      </w:pPr>
      <w:r>
        <w:rPr>
          <w:u w:val="single"/>
        </w:rPr>
        <w:t xml:space="preserve">(b) For all primary elections in 2021 and after; and</w:t>
      </w:r>
    </w:p>
    <w:p>
      <w:pPr>
        <w:spacing w:before="0" w:after="0" w:line="408" w:lineRule="exact"/>
        <w:ind w:left="0" w:right="0" w:firstLine="576"/>
        <w:jc w:val="left"/>
      </w:pPr>
      <w:r>
        <w:rPr>
          <w:u w:val="single"/>
        </w:rPr>
        <w:t xml:space="preserve">(c) For all elections in 2022 and after.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Updates the bill to incorporate changes made to underlying provisions by legislation that passed in the 2019 session.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c85b0c1a7a4d02" /></Relationships>
</file>