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357a65e164be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1521-S2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WALJ</w:t>
        </w:r>
      </w:r>
      <w:r>
        <w:rPr>
          <w:b/>
        </w:rPr>
        <w:t xml:space="preserve"> </w:t>
        <w:r>
          <w:rPr/>
          <w:t xml:space="preserve">H2291.1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1521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Walsh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32, after "</w:t>
      </w:r>
      <w:r>
        <w:rPr>
          <w:u w:val="single"/>
        </w:rPr>
        <w:t xml:space="preserve">less;</w:t>
      </w:r>
      <w:r>
        <w:rPr/>
        <w:t xml:space="preserve">" strike "</w:t>
      </w:r>
      <w:r>
        <w:rPr>
          <w:u w:val="single"/>
        </w:rPr>
        <w:t xml:space="preserve">or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beginning on line 33, after "</w:t>
      </w:r>
      <w:r>
        <w:rPr>
          <w:u w:val="single"/>
        </w:rPr>
        <w:t xml:space="preserve">(c)</w:t>
      </w:r>
      <w:r>
        <w:rPr/>
        <w:t xml:space="preserve">" strike all material through "</w:t>
      </w:r>
      <w:r>
        <w:rPr>
          <w:u w:val="single"/>
        </w:rPr>
        <w:t xml:space="preserve">surveying</w:t>
      </w:r>
      <w:r>
        <w:rPr/>
        <w:t xml:space="preserve">" on line 35 and insert "</w:t>
      </w:r>
      <w:r>
        <w:rPr>
          <w:u w:val="single"/>
        </w:rPr>
        <w:t xml:space="preserve">Related to construction, land surveying, plumbing as described in chapter 18.106 RCW, and electrical services as described in chapter 19.28 RCW;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(d) Awarded pursuant to chapter 39.04, 39.10, or 39.80 RCW or chapter 39.26 RCW for heating, ventilation, and air conditioning (HVAC) services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exemption for major projects for services related to construction, architecture, engineering, and land surveying.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Exempts from the new provisions under the substitute bill contracts related to construction, land surveying, plumbing services, and electrical services.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Exempts from the new provisions under the bill contracts awarded for public works projects, alternative public works projects, architectural and engineering services, and HVAC services.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78d6f81544de4" /></Relationships>
</file>