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2e93ef34c94ddd" /></Relationships>
</file>

<file path=word/document.xml><?xml version="1.0" encoding="utf-8"?>
<w:document xmlns:w="http://schemas.openxmlformats.org/wordprocessingml/2006/main">
  <w:body>
    <w:p>
      <w:r>
        <w:rPr>
          <w:b/>
        </w:rPr>
        <w:r>
          <w:rPr/>
          <w:t xml:space="preserve">1590</w:t>
        </w:r>
      </w:r>
      <w:r>
        <w:rPr>
          <w:b/>
        </w:rPr>
        <w:t xml:space="preserve"> </w:t>
        <w:t xml:space="preserve">AMH</w:t>
      </w:r>
      <w:r>
        <w:rPr>
          <w:b/>
        </w:rPr>
        <w:t xml:space="preserve"> </w:t>
        <w:r>
          <w:rPr/>
          <w:t xml:space="preserve">STOK</w:t>
        </w:r>
      </w:r>
      <w:r>
        <w:rPr>
          <w:b/>
        </w:rPr>
        <w:t xml:space="preserve"> </w:t>
        <w:r>
          <w:rPr/>
          <w:t xml:space="preserve">H4853.1</w:t>
        </w:r>
      </w:r>
      <w:r>
        <w:rPr>
          <w:b/>
        </w:rPr>
        <w:t xml:space="preserve"> - NOT FOR FLOOR USE</w:t>
      </w:r>
    </w:p>
    <w:p>
      <w:pPr>
        <w:ind w:left="0" w:right="0" w:firstLine="576"/>
      </w:pPr>
    </w:p>
    <w:p>
      <w:pPr>
        <w:spacing w:before="480" w:after="0" w:line="408" w:lineRule="exact"/>
      </w:pPr>
      <w:r>
        <w:rPr>
          <w:b/>
          <w:u w:val="single"/>
        </w:rPr>
        <w:t xml:space="preserve">HB 1590</w:t>
      </w:r>
      <w:r>
        <w:t xml:space="preserve"> -</w:t>
      </w:r>
      <w:r>
        <w:t xml:space="preserve"> </w:t>
        <w:t xml:space="preserve">H AMD TO H AMD (H-4799.1/20)</w:t>
      </w:r>
      <w:r>
        <w:t xml:space="preserve"> </w:t>
      </w:r>
      <w:r>
        <w:rPr>
          <w:b/>
        </w:rPr>
        <w:t xml:space="preserve">1133</w:t>
      </w:r>
    </w:p>
    <w:p>
      <w:pPr>
        <w:spacing w:before="0" w:after="0" w:line="408" w:lineRule="exact"/>
        <w:ind w:left="0" w:right="0" w:firstLine="576"/>
        <w:jc w:val="left"/>
      </w:pPr>
      <w:r>
        <w:rPr/>
        <w:t xml:space="preserve">By Representative Stokesbary</w:t>
      </w:r>
    </w:p>
    <w:p>
      <w:pPr>
        <w:jc w:val="right"/>
      </w:pPr>
      <w:r>
        <w:rPr>
          <w:b/>
        </w:rPr>
        <w:t xml:space="preserve">OUT OF ORDER 02/19/2020</w:t>
      </w:r>
    </w:p>
    <w:p>
      <w:pPr>
        <w:spacing w:before="0" w:after="0" w:line="408" w:lineRule="exact"/>
        <w:ind w:left="0" w:right="0" w:firstLine="576"/>
        <w:jc w:val="left"/>
      </w:pPr>
      <w:r>
        <w:rPr/>
        <w:t xml:space="preserve">On page 4, after line 35, insert the following:</w:t>
      </w:r>
    </w:p>
    <w:p>
      <w:pPr>
        <w:spacing w:before="0" w:after="0" w:line="408" w:lineRule="exact"/>
        <w:ind w:left="0" w:right="0" w:firstLine="576"/>
        <w:jc w:val="left"/>
      </w:pPr>
      <w:r>
        <w:rPr/>
        <w:t xml:space="preserve">"</w:t>
      </w:r>
      <w:r>
        <w:rPr>
          <w:u w:val="single"/>
        </w:rPr>
        <w:t xml:space="preserve">(8) If a tax is imposed under subsection (1)(a)(ii) or (b)(i)(B) of this section, the tax may be imposed for a period of up to five consecutive years. The county legislative authority or city legislative authority that imposed the tax may extend or reimpose the tax with a proposition approved by a majority of persons voting at a special or general election. The title of each ballot measure must clearly state the purposes for which the proposed sales and use tax will be used.</w:t>
      </w:r>
      <w:r>
        <w:rPr/>
        <w:t xml:space="preserve">"</w:t>
      </w:r>
    </w:p>
    <w:p>
      <w:pPr>
        <w:spacing w:before="0" w:after="0" w:line="408" w:lineRule="exact"/>
        <w:ind w:left="0" w:right="0" w:firstLine="576"/>
        <w:jc w:val="left"/>
      </w:pPr>
      <w:r>
        <w:rPr>
          <w:u w:val="single"/>
        </w:rPr>
        <w:t xml:space="preserve">EFFECT:</w:t>
      </w:r>
      <w:r>
        <w:rPr/>
        <w:t xml:space="preserve"> Expires a sales and use tax imposed without an authorizing proposition approved by voters after five years and allows the county or city legislative authority that imposed the tax to extend or reimpose the tax with a proposition approved by a majority of persons voting at a special or general election.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8fc0c9e2e54b3c" /></Relationships>
</file>