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8C7AD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503E3">
            <w:t>1793-S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503E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503E3">
            <w:t>FITZ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503E3">
            <w:t>HAJE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503E3">
            <w:t>233</w:t>
          </w:r>
        </w:sdtContent>
      </w:sdt>
    </w:p>
    <w:p w:rsidR="00DF5D0E" w:rsidP="00B73E0A" w:rsidRDefault="00AA1230">
      <w:pPr>
        <w:pStyle w:val="OfferedBy"/>
        <w:spacing w:after="120"/>
      </w:pPr>
      <w:r>
        <w:tab/>
      </w:r>
      <w:r>
        <w:tab/>
      </w:r>
      <w:r>
        <w:tab/>
      </w:r>
    </w:p>
    <w:p w:rsidR="00DF5D0E" w:rsidRDefault="008C7AD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503E3">
            <w:rPr>
              <w:b/>
              <w:u w:val="single"/>
            </w:rPr>
            <w:t>SHB 1793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503E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363</w:t>
          </w:r>
        </w:sdtContent>
      </w:sdt>
    </w:p>
    <w:p w:rsidR="00DF5D0E" w:rsidP="00605C39" w:rsidRDefault="008C7AD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503E3">
            <w:rPr>
              <w:sz w:val="22"/>
            </w:rPr>
            <w:t>By Representative Fitzgibbon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503E3">
          <w:pPr>
            <w:spacing w:after="400" w:line="408" w:lineRule="exact"/>
            <w:jc w:val="right"/>
            <w:rPr>
              <w:b/>
              <w:bCs/>
            </w:rPr>
          </w:pPr>
          <w:r>
            <w:rPr>
              <w:b/>
              <w:bCs/>
            </w:rPr>
            <w:t xml:space="preserve">WITHDRAWN 04/15/2019</w:t>
          </w:r>
        </w:p>
      </w:sdtContent>
    </w:sdt>
    <w:p w:rsidR="008B4A13" w:rsidP="00C8108C" w:rsidRDefault="00DE256E">
      <w:pPr>
        <w:pStyle w:val="Page"/>
      </w:pPr>
      <w:bookmarkStart w:name="StartOfAmendmentBody" w:id="1"/>
      <w:bookmarkEnd w:id="1"/>
      <w:permStart w:edGrp="everyone" w:id="1750425228"/>
      <w:r>
        <w:tab/>
      </w:r>
      <w:r w:rsidR="008B4A13">
        <w:t>On page 1, line 9, after "(a)" insert "</w:t>
      </w:r>
      <w:r w:rsidR="008B4A13">
        <w:rPr>
          <w:u w:val="single"/>
        </w:rPr>
        <w:t>(i)</w:t>
      </w:r>
      <w:r w:rsidR="008B4A13">
        <w:t>"</w:t>
      </w:r>
    </w:p>
    <w:p w:rsidR="00E21EEA" w:rsidP="00E21EEA" w:rsidRDefault="00E21EEA">
      <w:pPr>
        <w:pStyle w:val="RCWSLText"/>
      </w:pPr>
    </w:p>
    <w:p w:rsidR="00E21EEA" w:rsidP="00E21EEA" w:rsidRDefault="00E21EEA">
      <w:pPr>
        <w:pStyle w:val="RCWSLText"/>
      </w:pPr>
      <w:r>
        <w:tab/>
        <w:t>On page 1, line 11, after "located:" strike "(i)" and insert "((</w:t>
      </w:r>
      <w:r w:rsidRPr="00E21EEA">
        <w:rPr>
          <w:strike/>
        </w:rPr>
        <w:t>(i)</w:t>
      </w:r>
      <w:r>
        <w:t xml:space="preserve">)) </w:t>
      </w:r>
      <w:r w:rsidRPr="00B33BD0">
        <w:rPr>
          <w:u w:val="single"/>
        </w:rPr>
        <w:t>(A)</w:t>
      </w:r>
      <w:r>
        <w:t>"</w:t>
      </w:r>
    </w:p>
    <w:p w:rsidR="00E21EEA" w:rsidP="00E21EEA" w:rsidRDefault="00E21EEA">
      <w:pPr>
        <w:pStyle w:val="RCWSLText"/>
      </w:pPr>
    </w:p>
    <w:p w:rsidRPr="00E21EEA" w:rsidR="00E21EEA" w:rsidP="00E21EEA" w:rsidRDefault="00E21EEA">
      <w:pPr>
        <w:pStyle w:val="RCWSLText"/>
      </w:pPr>
      <w:r>
        <w:tab/>
        <w:t>On page 1, line 13, after "and" strike "(ii)" and insert "((</w:t>
      </w:r>
      <w:r w:rsidRPr="00E21EEA">
        <w:rPr>
          <w:strike/>
        </w:rPr>
        <w:t>(ii)</w:t>
      </w:r>
      <w:r>
        <w:t xml:space="preserve">)) </w:t>
      </w:r>
      <w:r w:rsidRPr="00B33BD0">
        <w:rPr>
          <w:u w:val="single"/>
        </w:rPr>
        <w:t>(B)</w:t>
      </w:r>
      <w:r>
        <w:t>"</w:t>
      </w:r>
    </w:p>
    <w:p w:rsidR="008B4A13" w:rsidP="00C8108C" w:rsidRDefault="008B4A13">
      <w:pPr>
        <w:pStyle w:val="Page"/>
      </w:pPr>
    </w:p>
    <w:p w:rsidR="008B4A13" w:rsidP="00C8108C" w:rsidRDefault="008B4A13">
      <w:pPr>
        <w:pStyle w:val="Page"/>
      </w:pPr>
      <w:r>
        <w:tab/>
        <w:t>On page 1, line 19, after "</w:t>
      </w:r>
      <w:r>
        <w:rPr>
          <w:u w:val="single"/>
        </w:rPr>
        <w:t>people</w:t>
      </w:r>
      <w:r w:rsidRPr="008B4A13">
        <w:rPr>
          <w:u w:val="single"/>
        </w:rPr>
        <w:t>,</w:t>
      </w:r>
      <w:r>
        <w:t>" insert "</w:t>
      </w:r>
      <w:r>
        <w:rPr>
          <w:u w:val="single"/>
        </w:rPr>
        <w:t xml:space="preserve">on the roadways </w:t>
      </w:r>
      <w:r w:rsidR="00A01F91">
        <w:rPr>
          <w:u w:val="single"/>
        </w:rPr>
        <w:t xml:space="preserve">or portions of roadways </w:t>
      </w:r>
      <w:r>
        <w:rPr>
          <w:u w:val="single"/>
        </w:rPr>
        <w:t>specified in (a)(ii) of this subsection,</w:t>
      </w:r>
      <w:r>
        <w:t>"</w:t>
      </w:r>
    </w:p>
    <w:p w:rsidR="008B4A13" w:rsidP="008B4A13" w:rsidRDefault="008B4A13">
      <w:pPr>
        <w:pStyle w:val="RCWSLText"/>
      </w:pPr>
    </w:p>
    <w:p w:rsidR="008B4A13" w:rsidP="008B4A13" w:rsidRDefault="008B4A13">
      <w:pPr>
        <w:pStyle w:val="RCWSLText"/>
      </w:pPr>
      <w:r>
        <w:tab/>
        <w:t>On page 2, after line 17, insert the following:</w:t>
      </w:r>
    </w:p>
    <w:p w:rsidRPr="008B4A13" w:rsidR="008B4A13" w:rsidP="008951BF" w:rsidRDefault="008B4A13">
      <w:pPr>
        <w:pStyle w:val="RCWSLText"/>
        <w:rPr>
          <w:u w:val="single"/>
        </w:rPr>
      </w:pPr>
      <w:r>
        <w:tab/>
        <w:t>"</w:t>
      </w:r>
      <w:r w:rsidRPr="00B47837" w:rsidR="00B47837">
        <w:rPr>
          <w:u w:val="single"/>
        </w:rPr>
        <w:t xml:space="preserve">(ii) </w:t>
      </w:r>
      <w:r w:rsidRPr="00B47837">
        <w:rPr>
          <w:u w:val="single"/>
        </w:rPr>
        <w:t>F</w:t>
      </w:r>
      <w:r>
        <w:rPr>
          <w:u w:val="single"/>
        </w:rPr>
        <w:t xml:space="preserve">or the traffic violations that only cities with populations greater than five hundred thousand people are authorized to use automated traffic safety cameras to detect under (a)(i) of this subsection, </w:t>
      </w:r>
      <w:r w:rsidRPr="009165F6" w:rsidR="009165F6">
        <w:rPr>
          <w:u w:val="single"/>
        </w:rPr>
        <w:t>the use of automated traffic safety cameras is limited to the following</w:t>
      </w:r>
      <w:r>
        <w:rPr>
          <w:u w:val="single"/>
        </w:rPr>
        <w:t>:</w:t>
      </w:r>
    </w:p>
    <w:p w:rsidRPr="008B4A13" w:rsidR="008B4A13" w:rsidP="008B4A13" w:rsidRDefault="008B4A13">
      <w:pPr>
        <w:pStyle w:val="RCWSLText"/>
        <w:rPr>
          <w:u w:val="single"/>
        </w:rPr>
      </w:pPr>
      <w:r>
        <w:tab/>
      </w:r>
      <w:r w:rsidRPr="008B4A13">
        <w:rPr>
          <w:u w:val="single"/>
        </w:rPr>
        <w:t>(A) The portion of state and local roadways in downtown areas of the city used for office and commercial activities, as well as retail shopping and support services, and that may include mixed residential uses;</w:t>
      </w:r>
    </w:p>
    <w:p w:rsidRPr="008B4A13" w:rsidR="008B4A13" w:rsidP="008B4A13" w:rsidRDefault="008B4A13">
      <w:pPr>
        <w:pStyle w:val="RCWSLText"/>
        <w:rPr>
          <w:u w:val="single"/>
        </w:rPr>
      </w:pPr>
      <w:r w:rsidRPr="00A01F91">
        <w:tab/>
      </w:r>
      <w:r w:rsidRPr="008B4A13">
        <w:rPr>
          <w:u w:val="single"/>
        </w:rPr>
        <w:t>(B) The portion of state and local roadways in areas in the city within one-half mile of the boundaries of the area described in (a)(</w:t>
      </w:r>
      <w:r w:rsidR="00370510">
        <w:rPr>
          <w:u w:val="single"/>
        </w:rPr>
        <w:t>i</w:t>
      </w:r>
      <w:r w:rsidRPr="008B4A13">
        <w:rPr>
          <w:u w:val="single"/>
        </w:rPr>
        <w:t>i)(A) of this subsection;</w:t>
      </w:r>
      <w:r w:rsidRPr="00D53376">
        <w:t xml:space="preserve"> </w:t>
      </w:r>
    </w:p>
    <w:p w:rsidRPr="008B4A13" w:rsidR="008B4A13" w:rsidP="008B4A13" w:rsidRDefault="008B4A13">
      <w:pPr>
        <w:pStyle w:val="RCWSLText"/>
        <w:rPr>
          <w:u w:val="single"/>
        </w:rPr>
      </w:pPr>
      <w:r w:rsidRPr="00A01F91">
        <w:tab/>
      </w:r>
      <w:r w:rsidRPr="008B4A13">
        <w:rPr>
          <w:u w:val="single"/>
        </w:rPr>
        <w:t>(C) Portions of roadway systems in the city that travel into and out of (a)(</w:t>
      </w:r>
      <w:r w:rsidR="00E21EEA">
        <w:rPr>
          <w:u w:val="single"/>
        </w:rPr>
        <w:t>i</w:t>
      </w:r>
      <w:r w:rsidRPr="008B4A13">
        <w:rPr>
          <w:u w:val="single"/>
        </w:rPr>
        <w:t xml:space="preserve">i)(A) above that are designated by WSDOT as non-interstate freeways </w:t>
      </w:r>
      <w:r>
        <w:rPr>
          <w:u w:val="single"/>
        </w:rPr>
        <w:t>for up to three</w:t>
      </w:r>
      <w:r w:rsidRPr="008B4A13">
        <w:rPr>
          <w:u w:val="single"/>
        </w:rPr>
        <w:t xml:space="preserve"> miles; and</w:t>
      </w:r>
    </w:p>
    <w:p w:rsidRPr="008B4A13" w:rsidR="008B4A13" w:rsidP="008B4A13" w:rsidRDefault="008B4A13">
      <w:pPr>
        <w:pStyle w:val="RCWSLText"/>
        <w:rPr>
          <w:u w:val="single"/>
        </w:rPr>
      </w:pPr>
      <w:r w:rsidRPr="00A01F91">
        <w:lastRenderedPageBreak/>
        <w:tab/>
      </w:r>
      <w:r w:rsidRPr="008B4A13">
        <w:rPr>
          <w:u w:val="single"/>
        </w:rPr>
        <w:t xml:space="preserve">(D) </w:t>
      </w:r>
      <w:r>
        <w:rPr>
          <w:u w:val="single"/>
        </w:rPr>
        <w:t>Portions of roadway</w:t>
      </w:r>
      <w:r w:rsidRPr="008B4A13">
        <w:rPr>
          <w:u w:val="single"/>
        </w:rPr>
        <w:t xml:space="preserve"> systems in the city connected to the non-interstate freeways identified in (a)(</w:t>
      </w:r>
      <w:r w:rsidR="00E21EEA">
        <w:rPr>
          <w:u w:val="single"/>
        </w:rPr>
        <w:t>i</w:t>
      </w:r>
      <w:r w:rsidRPr="008B4A13">
        <w:rPr>
          <w:u w:val="single"/>
        </w:rPr>
        <w:t>i)(C) of this subsection that are designated by WSDOT as arterial roadways for up to one mile from the intersection of the arterial roadway and the non-interstate freeway.</w:t>
      </w:r>
      <w:r w:rsidRPr="00A01F91" w:rsidR="00A01F91">
        <w:t>"</w:t>
      </w:r>
    </w:p>
    <w:p w:rsidR="009165F6" w:rsidP="008B4A13" w:rsidRDefault="009165F6">
      <w:pPr>
        <w:pStyle w:val="RCWSLText"/>
      </w:pPr>
    </w:p>
    <w:p w:rsidRPr="008B4A13" w:rsidR="008B4A13" w:rsidP="008B4A13" w:rsidRDefault="008B4A13">
      <w:pPr>
        <w:pStyle w:val="RCWSLText"/>
      </w:pPr>
      <w:r>
        <w:tab/>
        <w:t>On page 2, line 25, after "</w:t>
      </w:r>
      <w:r>
        <w:rPr>
          <w:u w:val="single"/>
        </w:rPr>
        <w:t>people</w:t>
      </w:r>
      <w:r w:rsidR="00B47837">
        <w:rPr>
          <w:u w:val="single"/>
        </w:rPr>
        <w:t>,</w:t>
      </w:r>
      <w:r>
        <w:t>" insert "</w:t>
      </w:r>
      <w:r>
        <w:rPr>
          <w:u w:val="single"/>
        </w:rPr>
        <w:t xml:space="preserve">on the roadways </w:t>
      </w:r>
      <w:r w:rsidR="00A01F91">
        <w:rPr>
          <w:u w:val="single"/>
        </w:rPr>
        <w:t xml:space="preserve">or portions of roadways </w:t>
      </w:r>
      <w:r>
        <w:rPr>
          <w:u w:val="single"/>
        </w:rPr>
        <w:t>specified in (a)(ii) of this subsection</w:t>
      </w:r>
      <w:r w:rsidRPr="008B4A13">
        <w:rPr>
          <w:u w:val="single"/>
        </w:rPr>
        <w:t>,</w:t>
      </w:r>
      <w:r>
        <w:t>"</w:t>
      </w:r>
    </w:p>
    <w:p w:rsidR="008B4A13" w:rsidP="00C8108C" w:rsidRDefault="008B4A13">
      <w:pPr>
        <w:pStyle w:val="Page"/>
      </w:pPr>
    </w:p>
    <w:p w:rsidR="00A503E3" w:rsidP="00C8108C" w:rsidRDefault="008B4A13">
      <w:pPr>
        <w:pStyle w:val="Page"/>
      </w:pPr>
      <w:r>
        <w:tab/>
      </w:r>
      <w:r w:rsidR="003E70E7">
        <w:t>On page 3, line 27, after "</w:t>
      </w:r>
      <w:r w:rsidRPr="000420D7" w:rsidR="003E70E7">
        <w:rPr>
          <w:u w:val="single"/>
        </w:rPr>
        <w:t>stopping</w:t>
      </w:r>
      <w:r w:rsidR="003E70E7">
        <w:t>" insert "</w:t>
      </w:r>
      <w:r w:rsidRPr="000420D7" w:rsidR="003E70E7">
        <w:rPr>
          <w:u w:val="single"/>
        </w:rPr>
        <w:t>,</w:t>
      </w:r>
      <w:r w:rsidR="003E70E7">
        <w:t>"</w:t>
      </w:r>
    </w:p>
    <w:p w:rsidR="003E70E7" w:rsidP="003E70E7" w:rsidRDefault="003E70E7">
      <w:pPr>
        <w:pStyle w:val="RCWSLText"/>
      </w:pPr>
    </w:p>
    <w:p w:rsidR="003E70E7" w:rsidP="003E70E7" w:rsidRDefault="003E70E7">
      <w:pPr>
        <w:pStyle w:val="RCWSLText"/>
      </w:pPr>
      <w:r>
        <w:tab/>
        <w:t>On page 3, line 35, after "</w:t>
      </w:r>
      <w:r>
        <w:rPr>
          <w:u w:val="single"/>
        </w:rPr>
        <w:t>infraction</w:t>
      </w:r>
      <w:r>
        <w:t>" insert "</w:t>
      </w:r>
      <w:r w:rsidR="00B7277A">
        <w:rPr>
          <w:u w:val="single"/>
        </w:rPr>
        <w:t>, issued in accordance with</w:t>
      </w:r>
      <w:r>
        <w:rPr>
          <w:u w:val="single"/>
        </w:rPr>
        <w:t xml:space="preserve"> </w:t>
      </w:r>
      <w:r w:rsidR="00B47837">
        <w:rPr>
          <w:u w:val="single"/>
        </w:rPr>
        <w:t>(e)</w:t>
      </w:r>
      <w:r>
        <w:rPr>
          <w:u w:val="single"/>
        </w:rPr>
        <w:t>(ii)(A) of this subsection,</w:t>
      </w:r>
      <w:r>
        <w:t>"</w:t>
      </w:r>
    </w:p>
    <w:p w:rsidR="00B7277A" w:rsidP="003E70E7" w:rsidRDefault="00B7277A">
      <w:pPr>
        <w:pStyle w:val="RCWSLText"/>
      </w:pPr>
    </w:p>
    <w:p w:rsidRPr="00B7277A" w:rsidR="00B7277A" w:rsidP="003E70E7" w:rsidRDefault="00B7277A">
      <w:pPr>
        <w:pStyle w:val="RCWSLText"/>
      </w:pPr>
      <w:r>
        <w:tab/>
        <w:t>On page 4, line 1, after "</w:t>
      </w:r>
      <w:r>
        <w:rPr>
          <w:u w:val="single"/>
        </w:rPr>
        <w:t>infraction</w:t>
      </w:r>
      <w:r>
        <w:t>" insert "</w:t>
      </w:r>
      <w:r>
        <w:rPr>
          <w:u w:val="single"/>
        </w:rPr>
        <w:t xml:space="preserve">, issued in accordance with </w:t>
      </w:r>
      <w:r w:rsidR="00B47837">
        <w:rPr>
          <w:u w:val="single"/>
        </w:rPr>
        <w:t>(e)</w:t>
      </w:r>
      <w:r>
        <w:rPr>
          <w:u w:val="single"/>
        </w:rPr>
        <w:t>(ii)(A) of this subsection,</w:t>
      </w:r>
      <w:r>
        <w:t>"</w:t>
      </w:r>
    </w:p>
    <w:p w:rsidRPr="00A503E3" w:rsidR="00DF5D0E" w:rsidP="00A503E3" w:rsidRDefault="00DF5D0E">
      <w:pPr>
        <w:suppressLineNumbers/>
        <w:rPr>
          <w:spacing w:val="-3"/>
        </w:rPr>
      </w:pPr>
    </w:p>
    <w:permEnd w:id="1750425228"/>
    <w:p w:rsidR="00ED2EEB" w:rsidP="00A503E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8621985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503E3" w:rsidRDefault="00D659AC">
                <w:pPr>
                  <w:pStyle w:val="Effect"/>
                  <w:suppressLineNumbers/>
                  <w:shd w:val="clear" w:color="auto" w:fill="auto"/>
                  <w:ind w:left="0" w:firstLine="0"/>
                </w:pPr>
              </w:p>
            </w:tc>
            <w:tc>
              <w:tcPr>
                <w:tcW w:w="9874" w:type="dxa"/>
                <w:shd w:val="clear" w:color="auto" w:fill="FFFFFF" w:themeFill="background1"/>
              </w:tcPr>
              <w:p w:rsidR="000A2259" w:rsidP="00A503E3" w:rsidRDefault="0096303F">
                <w:pPr>
                  <w:pStyle w:val="Effect"/>
                  <w:suppressLineNumbers/>
                  <w:shd w:val="clear" w:color="auto" w:fill="auto"/>
                  <w:ind w:left="0" w:firstLine="0"/>
                </w:pPr>
                <w:r w:rsidRPr="0096303F">
                  <w:tab/>
                </w:r>
                <w:r w:rsidRPr="0096303F" w:rsidR="001C1B27">
                  <w:rPr>
                    <w:u w:val="single"/>
                  </w:rPr>
                  <w:t>EFFECT:</w:t>
                </w:r>
                <w:r w:rsidR="000A2259">
                  <w:t xml:space="preserve">  Makes the following changes to </w:t>
                </w:r>
                <w:r w:rsidR="001B0AC6">
                  <w:t>the expanded use of automated traffic safety cameras for specified traffic violations in cities with populations greater than 500,000 people:</w:t>
                </w:r>
              </w:p>
              <w:p w:rsidR="001B0AC6" w:rsidP="00B92992" w:rsidRDefault="002B1401">
                <w:pPr>
                  <w:pStyle w:val="Effect"/>
                  <w:numPr>
                    <w:ilvl w:val="0"/>
                    <w:numId w:val="8"/>
                  </w:numPr>
                  <w:suppressLineNumbers/>
                  <w:shd w:val="clear" w:color="auto" w:fill="auto"/>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s>
                  <w:ind w:left="346" w:hanging="346"/>
                </w:pPr>
                <w:r>
                  <w:t xml:space="preserve">Limits their </w:t>
                </w:r>
                <w:r w:rsidR="00415ECE">
                  <w:t xml:space="preserve">use </w:t>
                </w:r>
                <w:r w:rsidR="000A2259">
                  <w:t>to the portion of state and local roadways in downtown areas</w:t>
                </w:r>
                <w:r w:rsidR="001B0AC6">
                  <w:t xml:space="preserve"> used for office, commercial, retail shopping, support services, and mixed residential uses; </w:t>
                </w:r>
                <w:r w:rsidR="000A2259">
                  <w:t xml:space="preserve">one-half mile surrounding the boundaries of these </w:t>
                </w:r>
                <w:r w:rsidR="001B0AC6">
                  <w:t>downtown areas;</w:t>
                </w:r>
                <w:r w:rsidR="000A2259">
                  <w:t xml:space="preserve"> the portion of non-interstate freeways that travel into and out of these downt</w:t>
                </w:r>
                <w:r w:rsidR="001B0AC6">
                  <w:t>own areas for up to three miles;</w:t>
                </w:r>
                <w:r w:rsidR="000A2259">
                  <w:t xml:space="preserve"> and the portion of r</w:t>
                </w:r>
                <w:r w:rsidR="001B0AC6">
                  <w:t xml:space="preserve">oadway systems connected to </w:t>
                </w:r>
                <w:r w:rsidR="000A2259">
                  <w:t>these non-interstate fr</w:t>
                </w:r>
                <w:r w:rsidR="001B0AC6">
                  <w:t>eeway segments</w:t>
                </w:r>
                <w:r w:rsidR="000A2259">
                  <w:t xml:space="preserve"> </w:t>
                </w:r>
                <w:r w:rsidR="001B0AC6">
                  <w:t xml:space="preserve">that are arterial roadways </w:t>
                </w:r>
                <w:r w:rsidR="000A2259">
                  <w:t>for up to one mile f</w:t>
                </w:r>
                <w:r w:rsidR="001B0AC6">
                  <w:t>rom their intersection with the non-interstate freeways.</w:t>
                </w:r>
              </w:p>
              <w:p w:rsidR="001C1B27" w:rsidP="00B92992" w:rsidRDefault="001B0AC6">
                <w:pPr>
                  <w:pStyle w:val="Effect"/>
                  <w:numPr>
                    <w:ilvl w:val="0"/>
                    <w:numId w:val="8"/>
                  </w:numPr>
                  <w:suppressLineNumbers/>
                  <w:shd w:val="clear" w:color="auto" w:fill="auto"/>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s>
                  <w:ind w:left="346" w:hanging="346"/>
                </w:pPr>
                <w:r>
                  <w:t xml:space="preserve">Clarifies the applicability of </w:t>
                </w:r>
                <w:r w:rsidR="00B7277A">
                  <w:t>notice of infraction rules in the bill.</w:t>
                </w:r>
              </w:p>
              <w:p w:rsidRPr="0096303F" w:rsidR="001B0AC6" w:rsidP="00B92992" w:rsidRDefault="001B0AC6">
                <w:pPr>
                  <w:pStyle w:val="Effect"/>
                  <w:numPr>
                    <w:ilvl w:val="0"/>
                    <w:numId w:val="8"/>
                  </w:numPr>
                  <w:suppressLineNumbers/>
                  <w:shd w:val="clear" w:color="auto" w:fill="auto"/>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s>
                  <w:ind w:left="346" w:hanging="346"/>
                </w:pPr>
                <w:r>
                  <w:t>Corrects a drafting error.</w:t>
                </w:r>
              </w:p>
              <w:p w:rsidRPr="007D1589" w:rsidR="001B4E53" w:rsidP="00A503E3" w:rsidRDefault="001B4E53">
                <w:pPr>
                  <w:pStyle w:val="ListBullet"/>
                  <w:numPr>
                    <w:ilvl w:val="0"/>
                    <w:numId w:val="0"/>
                  </w:numPr>
                  <w:suppressLineNumbers/>
                </w:pPr>
              </w:p>
            </w:tc>
          </w:tr>
        </w:sdtContent>
      </w:sdt>
      <w:permEnd w:id="286219857"/>
    </w:tbl>
    <w:p w:rsidR="00DF5D0E" w:rsidP="00A503E3" w:rsidRDefault="00DF5D0E">
      <w:pPr>
        <w:pStyle w:val="BillEnd"/>
        <w:suppressLineNumbers/>
      </w:pPr>
    </w:p>
    <w:p w:rsidR="00DF5D0E" w:rsidP="00A503E3" w:rsidRDefault="00DE256E">
      <w:pPr>
        <w:pStyle w:val="BillEnd"/>
        <w:suppressLineNumbers/>
      </w:pPr>
      <w:r>
        <w:rPr>
          <w:b/>
        </w:rPr>
        <w:t>--- END ---</w:t>
      </w:r>
    </w:p>
    <w:p w:rsidR="00DF5D0E" w:rsidP="00A503E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3E3" w:rsidRDefault="00A503E3" w:rsidP="00DF5D0E">
      <w:r>
        <w:separator/>
      </w:r>
    </w:p>
  </w:endnote>
  <w:endnote w:type="continuationSeparator" w:id="0">
    <w:p w:rsidR="00A503E3" w:rsidRDefault="00A503E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CD" w:rsidRDefault="00614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02BAA">
    <w:pPr>
      <w:pStyle w:val="AmendDraftFooter"/>
    </w:pPr>
    <w:fldSimple w:instr=" TITLE   \* MERGEFORMAT ">
      <w:r>
        <w:t>1793-S AMH FITZ HAJE 233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02BAA">
    <w:pPr>
      <w:pStyle w:val="AmendDraftFooter"/>
    </w:pPr>
    <w:fldSimple w:instr=" TITLE   \* MERGEFORMAT ">
      <w:r>
        <w:t>1793-S AMH FITZ HAJE 233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3E3" w:rsidRDefault="00A503E3" w:rsidP="00DF5D0E">
      <w:r>
        <w:separator/>
      </w:r>
    </w:p>
  </w:footnote>
  <w:footnote w:type="continuationSeparator" w:id="0">
    <w:p w:rsidR="00A503E3" w:rsidRDefault="00A503E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CD" w:rsidRDefault="00614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6163B8D"/>
    <w:multiLevelType w:val="hybridMultilevel"/>
    <w:tmpl w:val="AA28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attachedTemplate r:id="rId1"/>
  <w:documentProtection w:edit="readOnly" w:enforcement="1"/>
  <w:defaultTabStop w:val="720"/>
  <w:noPunctuationKerning/>
  <w:characterSpacingControl w:val="doNotCompress"/>
  <w:savePreviewPicture/>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12584"/>
    <w:rsid w:val="00012C84"/>
    <w:rsid w:val="00050639"/>
    <w:rsid w:val="00060D21"/>
    <w:rsid w:val="00072549"/>
    <w:rsid w:val="00096165"/>
    <w:rsid w:val="000A2259"/>
    <w:rsid w:val="000C6C82"/>
    <w:rsid w:val="000D785F"/>
    <w:rsid w:val="000E603A"/>
    <w:rsid w:val="00102468"/>
    <w:rsid w:val="00106544"/>
    <w:rsid w:val="00146AAF"/>
    <w:rsid w:val="001A1BFF"/>
    <w:rsid w:val="001A775A"/>
    <w:rsid w:val="001B0AC6"/>
    <w:rsid w:val="001B4E53"/>
    <w:rsid w:val="001C1B27"/>
    <w:rsid w:val="001C7F91"/>
    <w:rsid w:val="001E6675"/>
    <w:rsid w:val="00217E8A"/>
    <w:rsid w:val="00233868"/>
    <w:rsid w:val="00265296"/>
    <w:rsid w:val="00281CBD"/>
    <w:rsid w:val="00290BB7"/>
    <w:rsid w:val="002B1401"/>
    <w:rsid w:val="00316CD9"/>
    <w:rsid w:val="00370510"/>
    <w:rsid w:val="003727B3"/>
    <w:rsid w:val="003E2FC6"/>
    <w:rsid w:val="003E70E7"/>
    <w:rsid w:val="00415ECE"/>
    <w:rsid w:val="00492DDC"/>
    <w:rsid w:val="004C6615"/>
    <w:rsid w:val="00523C5A"/>
    <w:rsid w:val="005E69C3"/>
    <w:rsid w:val="00602BAA"/>
    <w:rsid w:val="00605C39"/>
    <w:rsid w:val="006140CD"/>
    <w:rsid w:val="00616D7E"/>
    <w:rsid w:val="006841E6"/>
    <w:rsid w:val="006A47E6"/>
    <w:rsid w:val="006F7027"/>
    <w:rsid w:val="007049E4"/>
    <w:rsid w:val="0072335D"/>
    <w:rsid w:val="0072541D"/>
    <w:rsid w:val="00726512"/>
    <w:rsid w:val="00757317"/>
    <w:rsid w:val="007769AF"/>
    <w:rsid w:val="007D1589"/>
    <w:rsid w:val="007D35D4"/>
    <w:rsid w:val="007F2B3A"/>
    <w:rsid w:val="0083749C"/>
    <w:rsid w:val="008443FE"/>
    <w:rsid w:val="00846034"/>
    <w:rsid w:val="008951BF"/>
    <w:rsid w:val="008B4A13"/>
    <w:rsid w:val="008C7ADC"/>
    <w:rsid w:val="008C7E6E"/>
    <w:rsid w:val="008D738E"/>
    <w:rsid w:val="008F0981"/>
    <w:rsid w:val="009165F6"/>
    <w:rsid w:val="00931B84"/>
    <w:rsid w:val="0096303F"/>
    <w:rsid w:val="00972869"/>
    <w:rsid w:val="00984CD1"/>
    <w:rsid w:val="009F23A9"/>
    <w:rsid w:val="00A01F29"/>
    <w:rsid w:val="00A01F91"/>
    <w:rsid w:val="00A17B5B"/>
    <w:rsid w:val="00A4729B"/>
    <w:rsid w:val="00A503E3"/>
    <w:rsid w:val="00A93D4A"/>
    <w:rsid w:val="00AA1230"/>
    <w:rsid w:val="00AB682C"/>
    <w:rsid w:val="00AD2D0A"/>
    <w:rsid w:val="00AE5B36"/>
    <w:rsid w:val="00B31D1C"/>
    <w:rsid w:val="00B33BD0"/>
    <w:rsid w:val="00B41494"/>
    <w:rsid w:val="00B47837"/>
    <w:rsid w:val="00B518D0"/>
    <w:rsid w:val="00B56650"/>
    <w:rsid w:val="00B7277A"/>
    <w:rsid w:val="00B73E0A"/>
    <w:rsid w:val="00B92992"/>
    <w:rsid w:val="00B961E0"/>
    <w:rsid w:val="00BE3713"/>
    <w:rsid w:val="00BF2C32"/>
    <w:rsid w:val="00BF44DF"/>
    <w:rsid w:val="00C07182"/>
    <w:rsid w:val="00C24185"/>
    <w:rsid w:val="00C61A83"/>
    <w:rsid w:val="00C8108C"/>
    <w:rsid w:val="00D40447"/>
    <w:rsid w:val="00D53376"/>
    <w:rsid w:val="00D659AC"/>
    <w:rsid w:val="00D75A2F"/>
    <w:rsid w:val="00DA47F3"/>
    <w:rsid w:val="00DC2C13"/>
    <w:rsid w:val="00DE256E"/>
    <w:rsid w:val="00DF5D0E"/>
    <w:rsid w:val="00E1471A"/>
    <w:rsid w:val="00E21EEA"/>
    <w:rsid w:val="00E267B1"/>
    <w:rsid w:val="00E41CC6"/>
    <w:rsid w:val="00E66F5D"/>
    <w:rsid w:val="00E831A5"/>
    <w:rsid w:val="00E850E7"/>
    <w:rsid w:val="00EC4C96"/>
    <w:rsid w:val="00ED2EEB"/>
    <w:rsid w:val="00ED4D89"/>
    <w:rsid w:val="00EE5242"/>
    <w:rsid w:val="00F0051B"/>
    <w:rsid w:val="00F229DE"/>
    <w:rsid w:val="00F304D3"/>
    <w:rsid w:val="00F4663F"/>
    <w:rsid w:val="00FB3E13"/>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3309E"/>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1793-S</BillDocName>
  <AmendType>AMH</AmendType>
  <SponsorAcronym>FITZ</SponsorAcronym>
  <DrafterAcronym>HAJE</DrafterAcronym>
  <DraftNumber>233</DraftNumber>
  <ReferenceNumber>SHB 1793</ReferenceNumber>
  <Floor>H AMD</Floor>
  <AmendmentNumber> 363</AmendmentNumber>
  <Sponsors>By Representative Fitzgibbon</Sponsors>
  <FloorAction>WITHDRAWN 04/15/2019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125</TotalTime>
  <Pages>2</Pages>
  <Words>459</Words>
  <Characters>2373</Characters>
  <Application>Microsoft Office Word</Application>
  <DocSecurity>8</DocSecurity>
  <Lines>74</Lines>
  <Paragraphs>26</Paragraphs>
  <ScaleCrop>false</ScaleCrop>
  <HeadingPairs>
    <vt:vector size="2" baseType="variant">
      <vt:variant>
        <vt:lpstr>Title</vt:lpstr>
      </vt:variant>
      <vt:variant>
        <vt:i4>1</vt:i4>
      </vt:variant>
    </vt:vector>
  </HeadingPairs>
  <TitlesOfParts>
    <vt:vector size="1" baseType="lpstr">
      <vt:lpstr>1793-S AMH FITZ HAJE 233</vt:lpstr>
    </vt:vector>
  </TitlesOfParts>
  <Company>Washington State Legislature</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1793-S AMH FITZ HAJE 233</dc:title>
  <dc:creator>Jennifer Harris</dc:creator>
  <cp:lastModifiedBy>Harris, Jennifer</cp:lastModifiedBy>
  <cp:revision>41</cp:revision>
  <dcterms:created xsi:type="dcterms:W3CDTF">2019-03-11T21:42:00Z</dcterms:created>
  <dcterms:modified xsi:type="dcterms:W3CDTF">2019-03-12T01:28:00Z</dcterms:modified>
</cp:coreProperties>
</file>