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6576CF">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59759F">
            <w:t>1849-S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59759F">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59759F">
            <w:t>WALJ</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59759F">
            <w:t>HATF</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59759F">
            <w:t>068</w:t>
          </w:r>
        </w:sdtContent>
      </w:sdt>
    </w:p>
    <w:p w:rsidR="00DF5D0E" w:rsidP="00B73E0A" w:rsidRDefault="00AA1230">
      <w:pPr>
        <w:pStyle w:val="OfferedBy"/>
        <w:spacing w:after="120"/>
      </w:pPr>
      <w:r>
        <w:tab/>
      </w:r>
      <w:r>
        <w:tab/>
      </w:r>
      <w:r>
        <w:tab/>
      </w:r>
    </w:p>
    <w:p w:rsidR="00DF5D0E" w:rsidRDefault="006576CF">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59759F">
            <w:rPr>
              <w:b/>
              <w:u w:val="single"/>
            </w:rPr>
            <w:t>SHB 1849</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59759F">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55</w:t>
          </w:r>
        </w:sdtContent>
      </w:sdt>
    </w:p>
    <w:p w:rsidR="00DF5D0E" w:rsidP="00605C39" w:rsidRDefault="006576CF">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59759F">
            <w:rPr>
              <w:sz w:val="22"/>
            </w:rPr>
            <w:t>By Representative Walsh</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59759F">
          <w:pPr>
            <w:spacing w:after="400" w:line="408" w:lineRule="exact"/>
            <w:jc w:val="right"/>
            <w:rPr>
              <w:b/>
              <w:bCs/>
            </w:rPr>
          </w:pPr>
          <w:r>
            <w:rPr>
              <w:b/>
              <w:bCs/>
            </w:rPr>
            <w:t xml:space="preserve">WITHDRAWN 03/12/2019</w:t>
          </w:r>
        </w:p>
      </w:sdtContent>
    </w:sdt>
    <w:p w:rsidR="0059759F" w:rsidP="00C8108C" w:rsidRDefault="00DE256E">
      <w:pPr>
        <w:pStyle w:val="Page"/>
      </w:pPr>
      <w:bookmarkStart w:name="StartOfAmendmentBody" w:id="1"/>
      <w:bookmarkEnd w:id="1"/>
      <w:permStart w:edGrp="everyone" w:id="487851101"/>
      <w:r>
        <w:tab/>
      </w:r>
      <w:r w:rsidR="0059759F">
        <w:t xml:space="preserve">On page </w:t>
      </w:r>
      <w:r w:rsidR="00904848">
        <w:t>2, line 3, after "</w:t>
      </w:r>
      <w:r w:rsidRPr="00904848" w:rsidR="00904848">
        <w:rPr>
          <w:strike/>
        </w:rPr>
        <w:t>for</w:t>
      </w:r>
      <w:r w:rsidRPr="00904848" w:rsidR="00904848">
        <w:t>))</w:t>
      </w:r>
      <w:r w:rsidR="00904848">
        <w:t>" insert "</w:t>
      </w:r>
      <w:r w:rsidRPr="00904848" w:rsidR="00904848">
        <w:rPr>
          <w:u w:val="single"/>
        </w:rPr>
        <w:t>.  In determining whether the public interest is served by leasing the land, the department shall conduct an economic impact study of any effects, particularly negative ones, on the state or on local jurisdictions related to the department's determination to lease or not to lease the land</w:t>
      </w:r>
      <w:r w:rsidR="00904848">
        <w:t xml:space="preserve">"    </w:t>
      </w:r>
    </w:p>
    <w:p w:rsidRPr="0059759F" w:rsidR="00DF5D0E" w:rsidP="0059759F" w:rsidRDefault="00DF5D0E">
      <w:pPr>
        <w:suppressLineNumbers/>
        <w:rPr>
          <w:spacing w:val="-3"/>
        </w:rPr>
      </w:pPr>
    </w:p>
    <w:permEnd w:id="487851101"/>
    <w:p w:rsidR="00ED2EEB" w:rsidP="0059759F"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024516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59759F"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59759F"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Pr="003C4266" w:rsidR="003C4266">
                  <w:t>Requires the Department of Natural Resources</w:t>
                </w:r>
                <w:r w:rsidR="00F140D1">
                  <w:t xml:space="preserve"> (DNR)</w:t>
                </w:r>
                <w:r w:rsidRPr="003C4266" w:rsidR="003C4266">
                  <w:t>, as part of its determination of whether it is for the best public interest to offer first-class tidelands or shorelands for lease, to conduct an economic impact study of any effects, particularly negative ones, on the state or on local jurisdictions related to the DNR's determination to lease or not to lease the land.</w:t>
                </w:r>
                <w:r w:rsidR="003C4266">
                  <w:t xml:space="preserve"> </w:t>
                </w:r>
              </w:p>
              <w:p w:rsidRPr="007D1589" w:rsidR="001B4E53" w:rsidP="0059759F" w:rsidRDefault="001B4E53">
                <w:pPr>
                  <w:pStyle w:val="ListBullet"/>
                  <w:numPr>
                    <w:ilvl w:val="0"/>
                    <w:numId w:val="0"/>
                  </w:numPr>
                  <w:suppressLineNumbers/>
                </w:pPr>
              </w:p>
            </w:tc>
          </w:tr>
        </w:sdtContent>
      </w:sdt>
      <w:permEnd w:id="60245169"/>
    </w:tbl>
    <w:p w:rsidR="00DF5D0E" w:rsidP="0059759F" w:rsidRDefault="00DF5D0E">
      <w:pPr>
        <w:pStyle w:val="BillEnd"/>
        <w:suppressLineNumbers/>
      </w:pPr>
    </w:p>
    <w:p w:rsidR="00DF5D0E" w:rsidP="0059759F" w:rsidRDefault="00DE256E">
      <w:pPr>
        <w:pStyle w:val="BillEnd"/>
        <w:suppressLineNumbers/>
      </w:pPr>
      <w:r>
        <w:rPr>
          <w:b/>
        </w:rPr>
        <w:t>--- END ---</w:t>
      </w:r>
    </w:p>
    <w:p w:rsidR="00DF5D0E" w:rsidP="0059759F"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59F" w:rsidRDefault="0059759F" w:rsidP="00DF5D0E">
      <w:r>
        <w:separator/>
      </w:r>
    </w:p>
  </w:endnote>
  <w:endnote w:type="continuationSeparator" w:id="0">
    <w:p w:rsidR="0059759F" w:rsidRDefault="0059759F"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D1" w:rsidRDefault="00F14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576CF">
    <w:pPr>
      <w:pStyle w:val="AmendDraftFooter"/>
    </w:pPr>
    <w:r>
      <w:fldChar w:fldCharType="begin"/>
    </w:r>
    <w:r>
      <w:instrText xml:space="preserve"> TITLE   \* MERGEFORMAT </w:instrText>
    </w:r>
    <w:r>
      <w:fldChar w:fldCharType="separate"/>
    </w:r>
    <w:r w:rsidR="0059759F">
      <w:t>1849-S AMH WALJ HATF 068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6576CF">
    <w:pPr>
      <w:pStyle w:val="AmendDraftFooter"/>
    </w:pPr>
    <w:r>
      <w:fldChar w:fldCharType="begin"/>
    </w:r>
    <w:r>
      <w:instrText xml:space="preserve"> TITLE   \* MERGEFORMAT </w:instrText>
    </w:r>
    <w:r>
      <w:fldChar w:fldCharType="separate"/>
    </w:r>
    <w:r w:rsidR="00F140D1">
      <w:t>1849-S AMH WALJ HATF 068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59F" w:rsidRDefault="0059759F" w:rsidP="00DF5D0E">
      <w:r>
        <w:separator/>
      </w:r>
    </w:p>
  </w:footnote>
  <w:footnote w:type="continuationSeparator" w:id="0">
    <w:p w:rsidR="0059759F" w:rsidRDefault="0059759F"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0D1" w:rsidRDefault="00F140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attachedTemplate r:id="rId1"/>
  <w:documentProtection w:edit="readOnly" w:enforcement="1"/>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4266"/>
    <w:rsid w:val="003E2FC6"/>
    <w:rsid w:val="00492DDC"/>
    <w:rsid w:val="004C6615"/>
    <w:rsid w:val="00523C5A"/>
    <w:rsid w:val="0059759F"/>
    <w:rsid w:val="005E69C3"/>
    <w:rsid w:val="00605C39"/>
    <w:rsid w:val="006576CF"/>
    <w:rsid w:val="006841E6"/>
    <w:rsid w:val="006F7027"/>
    <w:rsid w:val="007049E4"/>
    <w:rsid w:val="0072335D"/>
    <w:rsid w:val="0072541D"/>
    <w:rsid w:val="00757317"/>
    <w:rsid w:val="007769AF"/>
    <w:rsid w:val="007D1589"/>
    <w:rsid w:val="007D35D4"/>
    <w:rsid w:val="0083749C"/>
    <w:rsid w:val="008443FE"/>
    <w:rsid w:val="00846034"/>
    <w:rsid w:val="008C7E6E"/>
    <w:rsid w:val="00904848"/>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9682B"/>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40D1"/>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1568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1849-S</BillDocName>
  <AmendType>AMH</AmendType>
  <SponsorAcronym>WALJ</SponsorAcronym>
  <DrafterAcronym>HATF</DrafterAcronym>
  <DraftNumber>068</DraftNumber>
  <ReferenceNumber>SHB 1849</ReferenceNumber>
  <Floor>H AMD</Floor>
  <AmendmentNumber> 55</AmendmentNumber>
  <Sponsors>By Representative Walsh</Sponsors>
  <FloorAction>WITHDRAWN 03/12/2019</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13</TotalTime>
  <Pages>1</Pages>
  <Words>144</Words>
  <Characters>711</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1849-S AMH WALJ HATF 068</dc:title>
  <dc:creator>Robert Hatfield</dc:creator>
  <cp:lastModifiedBy>Hatfield, Robert</cp:lastModifiedBy>
  <cp:revision>6</cp:revision>
  <dcterms:created xsi:type="dcterms:W3CDTF">2019-03-01T01:09:00Z</dcterms:created>
  <dcterms:modified xsi:type="dcterms:W3CDTF">2019-03-01T01:22:00Z</dcterms:modified>
</cp:coreProperties>
</file>