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917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7139">
            <w:t>1880-S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71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7139">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7139">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7139">
            <w:t>037</w:t>
          </w:r>
        </w:sdtContent>
      </w:sdt>
    </w:p>
    <w:p w:rsidR="00DF5D0E" w:rsidP="00B73E0A" w:rsidRDefault="00AA1230">
      <w:pPr>
        <w:pStyle w:val="OfferedBy"/>
        <w:spacing w:after="120"/>
      </w:pPr>
      <w:r>
        <w:tab/>
      </w:r>
      <w:r>
        <w:tab/>
      </w:r>
      <w:r>
        <w:tab/>
      </w:r>
    </w:p>
    <w:p w:rsidR="00DF5D0E" w:rsidRDefault="00D917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7139">
            <w:rPr>
              <w:b/>
              <w:u w:val="single"/>
            </w:rPr>
            <w:t>SHB 1880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713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331</w:t>
          </w:r>
        </w:sdtContent>
      </w:sdt>
    </w:p>
    <w:p w:rsidR="00DF5D0E" w:rsidP="00605C39" w:rsidRDefault="00D917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7139">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7139">
          <w:pPr>
            <w:spacing w:after="400" w:line="408" w:lineRule="exact"/>
            <w:jc w:val="right"/>
            <w:rPr>
              <w:b/>
              <w:bCs/>
            </w:rPr>
          </w:pPr>
          <w:r>
            <w:rPr>
              <w:b/>
              <w:bCs/>
            </w:rPr>
            <w:t xml:space="preserve">ADOPTED 03/11/2019</w:t>
          </w:r>
        </w:p>
      </w:sdtContent>
    </w:sdt>
    <w:p w:rsidRPr="00C07139" w:rsidR="00DF5D0E" w:rsidP="003523A0" w:rsidRDefault="00DE256E">
      <w:pPr>
        <w:pStyle w:val="Page"/>
      </w:pPr>
      <w:bookmarkStart w:name="StartOfAmendmentBody" w:id="1"/>
      <w:bookmarkEnd w:id="1"/>
      <w:permStart w:edGrp="everyone" w:id="1651182945"/>
      <w:r>
        <w:tab/>
      </w:r>
      <w:r w:rsidR="00C07139">
        <w:t xml:space="preserve">On page </w:t>
      </w:r>
      <w:r w:rsidR="003523A0">
        <w:t xml:space="preserve">3, at the beginning of line 20, strike all material through "research" </w:t>
      </w:r>
      <w:r w:rsidR="007B4FF6">
        <w:t xml:space="preserve">on line 20 </w:t>
      </w:r>
      <w:r w:rsidR="003523A0">
        <w:t>and insert "</w:t>
      </w:r>
      <w:r w:rsidRPr="003523A0" w:rsidR="003523A0">
        <w:t>agencies, departments, and commissions identified in subsection</w:t>
      </w:r>
      <w:r w:rsidR="00BB6049">
        <w:t>s</w:t>
      </w:r>
      <w:r w:rsidRPr="003523A0" w:rsidR="003523A0">
        <w:t xml:space="preserve"> (1)(c) through (g) of this section.  The state agencies, departments, and commissions identified in subsection (1)(c) through (g) of this section may enter</w:t>
      </w:r>
      <w:r w:rsidR="00BB6049">
        <w:t xml:space="preserve"> into</w:t>
      </w:r>
      <w:r w:rsidRPr="003523A0" w:rsidR="003523A0">
        <w:t xml:space="preserve"> an </w:t>
      </w:r>
      <w:r w:rsidR="00BB6049">
        <w:t xml:space="preserve">interagency </w:t>
      </w:r>
      <w:r w:rsidRPr="003523A0" w:rsidR="003523A0">
        <w:t>agreement related to the provision of staff support for the task force</w:t>
      </w:r>
      <w:r w:rsidR="003523A0">
        <w:t>.  Unless it is expressly provided for in the agreement between the agencies, departments, and commissions, nothing in this subsection requires staff of each of the agencies</w:t>
      </w:r>
      <w:r w:rsidR="007B4FF6">
        <w:t>,</w:t>
      </w:r>
      <w:r w:rsidR="003523A0">
        <w:t xml:space="preserve"> </w:t>
      </w:r>
      <w:r w:rsidRPr="003523A0" w:rsidR="003523A0">
        <w:t>departments, and commissions identified in subsection (1)(c) through (g) of this section</w:t>
      </w:r>
      <w:r w:rsidR="003523A0">
        <w:t xml:space="preserve"> to provide staff support to the task force"</w:t>
      </w:r>
    </w:p>
    <w:permEnd w:id="1651182945"/>
    <w:p w:rsidR="00ED2EEB" w:rsidP="00C071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906896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713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21D3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23A0">
                  <w:t xml:space="preserve">Changes who provides staff support </w:t>
                </w:r>
                <w:r w:rsidR="00021D36">
                  <w:t>to</w:t>
                </w:r>
                <w:r w:rsidR="003523A0">
                  <w:t xml:space="preserve"> the </w:t>
                </w:r>
                <w:r w:rsidR="00021D36">
                  <w:t xml:space="preserve">Joint Legislative Task Force on Problem Gambling </w:t>
                </w:r>
                <w:r w:rsidR="003523A0">
                  <w:t xml:space="preserve">(Task Force).  Provides that instead of being staffed by Senate Committee Services and the House Office of Program Research, the Task Force must be staffed by the agencies, departments, and commissions who have a representative on the Task Force (i.e., Health Care Authority; Department of Health; Gambling Commission; Lottery Commission; Horse Racing Commission).  Authorizes these agencies, departments, and commissions to enter </w:t>
                </w:r>
                <w:r w:rsidR="00BB6049">
                  <w:t xml:space="preserve">into </w:t>
                </w:r>
                <w:r w:rsidR="003523A0">
                  <w:t xml:space="preserve">an </w:t>
                </w:r>
                <w:r w:rsidR="00BB6049">
                  <w:t xml:space="preserve">interagency </w:t>
                </w:r>
                <w:r w:rsidR="003523A0">
                  <w:t xml:space="preserve">agreement </w:t>
                </w:r>
                <w:r w:rsidR="009B0069">
                  <w:t xml:space="preserve">related to the provision of staff support for the Task Force, and </w:t>
                </w:r>
                <w:r w:rsidR="005D1298">
                  <w:t>specifies</w:t>
                </w:r>
                <w:r w:rsidR="009B0069">
                  <w:t xml:space="preserve"> that unless the agreement provides otherwise, </w:t>
                </w:r>
                <w:r w:rsidR="009F4001">
                  <w:t>staff of each of the agencies, departments, and commissions are not required to provide staff support to the Task Force.</w:t>
                </w:r>
              </w:p>
            </w:tc>
          </w:tr>
        </w:sdtContent>
      </w:sdt>
      <w:permEnd w:id="809068965"/>
    </w:tbl>
    <w:p w:rsidR="00DF5D0E" w:rsidP="00C07139" w:rsidRDefault="00DF5D0E">
      <w:pPr>
        <w:pStyle w:val="BillEnd"/>
        <w:suppressLineNumbers/>
      </w:pPr>
    </w:p>
    <w:p w:rsidR="00DF5D0E" w:rsidP="00C07139" w:rsidRDefault="00DE256E">
      <w:pPr>
        <w:pStyle w:val="BillEnd"/>
        <w:suppressLineNumbers/>
      </w:pPr>
      <w:r>
        <w:rPr>
          <w:b/>
        </w:rPr>
        <w:t>--- END ---</w:t>
      </w:r>
    </w:p>
    <w:p w:rsidR="00DF5D0E" w:rsidP="00C071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39" w:rsidRDefault="00C07139" w:rsidP="00DF5D0E">
      <w:r>
        <w:separator/>
      </w:r>
    </w:p>
  </w:endnote>
  <w:endnote w:type="continuationSeparator" w:id="0">
    <w:p w:rsidR="00C07139" w:rsidRDefault="00C071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A8" w:rsidRDefault="001C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72EBF">
    <w:pPr>
      <w:pStyle w:val="AmendDraftFooter"/>
    </w:pPr>
    <w:fldSimple w:instr=" TITLE   \* MERGEFORMAT ">
      <w:r w:rsidR="00C07139">
        <w:t>1880-S AMH KLOB CLOD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72EBF">
    <w:pPr>
      <w:pStyle w:val="AmendDraftFooter"/>
    </w:pPr>
    <w:fldSimple w:instr=" TITLE   \* MERGEFORMAT ">
      <w:r>
        <w:t>1880-S AMH KLOB CLOD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39" w:rsidRDefault="00C07139" w:rsidP="00DF5D0E">
      <w:r>
        <w:separator/>
      </w:r>
    </w:p>
  </w:footnote>
  <w:footnote w:type="continuationSeparator" w:id="0">
    <w:p w:rsidR="00C07139" w:rsidRDefault="00C071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A8" w:rsidRDefault="001C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D36"/>
    <w:rsid w:val="00031425"/>
    <w:rsid w:val="00050639"/>
    <w:rsid w:val="00060D21"/>
    <w:rsid w:val="00096165"/>
    <w:rsid w:val="000C6C82"/>
    <w:rsid w:val="000E603A"/>
    <w:rsid w:val="00102468"/>
    <w:rsid w:val="00106544"/>
    <w:rsid w:val="00146AAF"/>
    <w:rsid w:val="001A775A"/>
    <w:rsid w:val="001B4E53"/>
    <w:rsid w:val="001C1B27"/>
    <w:rsid w:val="001C47A8"/>
    <w:rsid w:val="001C7F91"/>
    <w:rsid w:val="001E6675"/>
    <w:rsid w:val="00217E8A"/>
    <w:rsid w:val="00265296"/>
    <w:rsid w:val="00281CBD"/>
    <w:rsid w:val="002A1AF0"/>
    <w:rsid w:val="00316CD9"/>
    <w:rsid w:val="00333A19"/>
    <w:rsid w:val="003523A0"/>
    <w:rsid w:val="003E2FC6"/>
    <w:rsid w:val="00480002"/>
    <w:rsid w:val="00492DDC"/>
    <w:rsid w:val="004C6615"/>
    <w:rsid w:val="00523C5A"/>
    <w:rsid w:val="005D1298"/>
    <w:rsid w:val="005E69C3"/>
    <w:rsid w:val="00605C39"/>
    <w:rsid w:val="006841E6"/>
    <w:rsid w:val="006F7027"/>
    <w:rsid w:val="007049E4"/>
    <w:rsid w:val="0072335D"/>
    <w:rsid w:val="0072541D"/>
    <w:rsid w:val="00757317"/>
    <w:rsid w:val="007769AF"/>
    <w:rsid w:val="007B4FF6"/>
    <w:rsid w:val="007D1589"/>
    <w:rsid w:val="007D35D4"/>
    <w:rsid w:val="0083749C"/>
    <w:rsid w:val="008443FE"/>
    <w:rsid w:val="00846034"/>
    <w:rsid w:val="0085718B"/>
    <w:rsid w:val="00865B71"/>
    <w:rsid w:val="008C7E6E"/>
    <w:rsid w:val="00931B84"/>
    <w:rsid w:val="009535B7"/>
    <w:rsid w:val="0096303F"/>
    <w:rsid w:val="00972869"/>
    <w:rsid w:val="00984CD1"/>
    <w:rsid w:val="009B0069"/>
    <w:rsid w:val="009F23A9"/>
    <w:rsid w:val="009F4001"/>
    <w:rsid w:val="00A01F29"/>
    <w:rsid w:val="00A17B5B"/>
    <w:rsid w:val="00A4729B"/>
    <w:rsid w:val="00A72EBF"/>
    <w:rsid w:val="00A93D4A"/>
    <w:rsid w:val="00AA1230"/>
    <w:rsid w:val="00AB682C"/>
    <w:rsid w:val="00AD2D0A"/>
    <w:rsid w:val="00B14BE0"/>
    <w:rsid w:val="00B31D1C"/>
    <w:rsid w:val="00B41494"/>
    <w:rsid w:val="00B518D0"/>
    <w:rsid w:val="00B56650"/>
    <w:rsid w:val="00B73E0A"/>
    <w:rsid w:val="00B961E0"/>
    <w:rsid w:val="00BA7B41"/>
    <w:rsid w:val="00BB6049"/>
    <w:rsid w:val="00BF44DF"/>
    <w:rsid w:val="00C07139"/>
    <w:rsid w:val="00C61A83"/>
    <w:rsid w:val="00C8108C"/>
    <w:rsid w:val="00D05C6C"/>
    <w:rsid w:val="00D40447"/>
    <w:rsid w:val="00D659AC"/>
    <w:rsid w:val="00D9174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6B6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768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1880-S</BillDocName>
  <AmendType>AMH</AmendType>
  <SponsorAcronym>KLOB</SponsorAcronym>
  <DrafterAcronym>CLOD</DrafterAcronym>
  <DraftNumber>037</DraftNumber>
  <ReferenceNumber>SHB 1880</ReferenceNumber>
  <Floor>H AMD</Floor>
  <AmendmentNumber> 331</AmendmentNumber>
  <Sponsors>By Representative Kloba</Sponsors>
  <FloorAction>ADOPTED 03/11/2019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1</Pages>
  <Words>254</Words>
  <Characters>1406</Characters>
  <Application>Microsoft Office Word</Application>
  <DocSecurity>8</DocSecurity>
  <Lines>36</Lines>
  <Paragraphs>7</Paragraphs>
  <ScaleCrop>false</ScaleCrop>
  <HeadingPairs>
    <vt:vector size="2" baseType="variant">
      <vt:variant>
        <vt:lpstr>Title</vt:lpstr>
      </vt:variant>
      <vt:variant>
        <vt:i4>1</vt:i4>
      </vt:variant>
    </vt:vector>
  </HeadingPairs>
  <TitlesOfParts>
    <vt:vector size="1" baseType="lpstr">
      <vt:lpstr>1880-S AMH KLOB CLOD 037</vt:lpstr>
    </vt:vector>
  </TitlesOfParts>
  <Company>Washington State Legislature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1880-S AMH KLOB CLOD 037</dc:title>
  <dc:creator>Peter Clodfelter</dc:creator>
  <cp:lastModifiedBy>Clodfelter, Peter</cp:lastModifiedBy>
  <cp:revision>21</cp:revision>
  <dcterms:created xsi:type="dcterms:W3CDTF">2019-03-08T22:16:00Z</dcterms:created>
  <dcterms:modified xsi:type="dcterms:W3CDTF">2019-03-08T22:59:00Z</dcterms:modified>
</cp:coreProperties>
</file>