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c27a0acdb4a4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t xml:space="preserve"> </w:t>
      </w:r>
      <w:r>
        <w:rPr>
          <w:b/>
        </w:rPr>
        <w:t xml:space="preserve">1412</w:t>
      </w:r>
      <w:r>
        <w:rPr>
          <w:b/>
        </w:rPr>
        <w:t xml:space="preserve"> </w:t>
        <w:r>
          <w:rPr/>
          <w:t xml:space="preserve">CHAM</w:t>
        </w:r>
      </w:r>
      <w:r>
        <w:rPr>
          <w:b/>
        </w:rPr>
        <w:t xml:space="preserve"> </w:t>
        <w:r>
          <w:rPr/>
          <w:t xml:space="preserve">H4957.1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Chambers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28, after "(g)" strike all material through "(h)" on line 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Washington industrial safety and health act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2c9cf26cb4dcc" /></Relationships>
</file>