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cb014c73b458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1965-S2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HARR</w:t>
        </w:r>
      </w:r>
      <w:r>
        <w:rPr>
          <w:b/>
        </w:rPr>
        <w:t xml:space="preserve"> </w:t>
        <w:r>
          <w:rPr/>
          <w:t xml:space="preserve">H4958.1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1965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1375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Harris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30, after "(h)" strike all material through "(i)" on line 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the laws relating to safety in health care settings, safety in late night retail establishments, safety for underground workers, and asbestos safety as laws that may be enforced under a qui tam action.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f9a7fd805042ab" /></Relationships>
</file>