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bcc4975914aa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H4759.1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19, after "(2)" strike all material through "(3)"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wage payment act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c014bae8e4698" /></Relationships>
</file>