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eef00c6564fe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1965-S2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KRAF</w:t>
        </w:r>
      </w:r>
      <w:r>
        <w:rPr>
          <w:b/>
        </w:rPr>
        <w:t xml:space="preserve"> </w:t>
        <w:r>
          <w:rPr/>
          <w:t xml:space="preserve">H4946.1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1965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1406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Kraft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22, after "(b)" strike all material through "(c)" on line 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the wage payment act as laws that may be enforced under a qui tam action.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03e3f75994def" /></Relationships>
</file>