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eef00c6564fe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1965-S2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KRAF</w:t>
        </w:r>
      </w:r>
      <w:r>
        <w:rPr>
          <w:b/>
        </w:rPr>
        <w:t xml:space="preserve"> </w:t>
        <w:r>
          <w:rPr/>
          <w:t xml:space="preserve">H4946.1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1965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1406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Kraft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22, after "(b)" strike all material through "(c)" on line 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Strikes the wage payment act as laws that may be enforced under a qui tam action.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03e3f75994def" /></Relationships>
</file>