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577E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377DF">
            <w:t>2042-S2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377D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377DF">
            <w:t>FEYJ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377DF">
            <w:t>HAJE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377DF">
            <w:t>266</w:t>
          </w:r>
        </w:sdtContent>
      </w:sdt>
    </w:p>
    <w:p w:rsidR="00DF5D0E" w:rsidP="00B73E0A" w:rsidRDefault="00AA1230">
      <w:pPr>
        <w:pStyle w:val="OfferedBy"/>
        <w:spacing w:after="120"/>
      </w:pPr>
      <w:r>
        <w:tab/>
      </w:r>
      <w:r>
        <w:tab/>
      </w:r>
      <w:r>
        <w:tab/>
      </w:r>
    </w:p>
    <w:p w:rsidR="00DF5D0E" w:rsidRDefault="009577E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377DF">
            <w:rPr>
              <w:b/>
              <w:u w:val="single"/>
            </w:rPr>
            <w:t>2SHB 2042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4485B">
            <w:t xml:space="preserve">H AMD </w:t>
          </w:r>
          <w:r w:rsidR="00F377DF">
            <w:t>TO H AMD (H-3001.2/19)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770</w:t>
          </w:r>
        </w:sdtContent>
      </w:sdt>
    </w:p>
    <w:p w:rsidR="00DF5D0E" w:rsidP="00605C39" w:rsidRDefault="009577E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377DF">
            <w:rPr>
              <w:sz w:val="22"/>
            </w:rPr>
            <w:t>By Representative Fey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377DF">
          <w:pPr>
            <w:spacing w:after="400" w:line="408" w:lineRule="exact"/>
            <w:jc w:val="right"/>
            <w:rPr>
              <w:b/>
              <w:bCs/>
            </w:rPr>
          </w:pPr>
          <w:r>
            <w:rPr>
              <w:b/>
              <w:bCs/>
            </w:rPr>
            <w:t xml:space="preserve">ADOPTED 04/23/2019</w:t>
          </w:r>
        </w:p>
      </w:sdtContent>
    </w:sdt>
    <w:p w:rsidR="00F377DF" w:rsidP="00C8108C" w:rsidRDefault="00DE256E">
      <w:pPr>
        <w:pStyle w:val="Page"/>
      </w:pPr>
      <w:bookmarkStart w:name="StartOfAmendmentBody" w:id="1"/>
      <w:bookmarkEnd w:id="1"/>
      <w:permStart w:edGrp="everyone" w:id="1328560780"/>
      <w:r>
        <w:tab/>
      </w:r>
      <w:r w:rsidR="00F377DF">
        <w:t xml:space="preserve">On page </w:t>
      </w:r>
      <w:r w:rsidR="00A4485B">
        <w:t>21, after line 38 of the striking amendment, insert the following:</w:t>
      </w:r>
    </w:p>
    <w:p w:rsidRPr="00A4485B" w:rsidR="00A4485B" w:rsidP="00891B09" w:rsidRDefault="00A4485B">
      <w:pPr>
        <w:spacing w:line="408" w:lineRule="exact"/>
        <w:ind w:firstLine="540"/>
        <w:rPr>
          <w:u w:val="single"/>
        </w:rPr>
      </w:pPr>
      <w:r>
        <w:t>"</w:t>
      </w:r>
      <w:r w:rsidRPr="00A4485B">
        <w:rPr>
          <w:u w:val="single"/>
        </w:rPr>
        <w:t xml:space="preserve">(3) On the last day of January, April, July, and October of each year, the state treasurer, based upon information provided by the department, must transfer from the multimodal </w:t>
      </w:r>
      <w:r>
        <w:rPr>
          <w:u w:val="single"/>
        </w:rPr>
        <w:t xml:space="preserve">transportation </w:t>
      </w:r>
      <w:r w:rsidRPr="00A4485B">
        <w:rPr>
          <w:u w:val="single"/>
        </w:rPr>
        <w:t>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r w:rsidRPr="00896162">
        <w:t>"</w:t>
      </w:r>
    </w:p>
    <w:p w:rsidR="00A4485B" w:rsidP="00A4485B" w:rsidRDefault="00A4485B">
      <w:pPr>
        <w:pStyle w:val="RCWSLText"/>
      </w:pPr>
      <w:r>
        <w:t xml:space="preserve">     </w:t>
      </w:r>
    </w:p>
    <w:p w:rsidR="00A4485B" w:rsidP="00A4485B" w:rsidRDefault="00891B09">
      <w:pPr>
        <w:pStyle w:val="RCWSLText"/>
      </w:pPr>
      <w:r>
        <w:tab/>
      </w:r>
      <w:r w:rsidR="00A4485B">
        <w:t>Renumber the remaining subsections consecutively and correct any internal references accordingly.</w:t>
      </w:r>
    </w:p>
    <w:p w:rsidR="00DF5D0E" w:rsidP="00F377DF" w:rsidRDefault="00A4485B">
      <w:pPr>
        <w:suppressLineNumbers/>
        <w:rPr>
          <w:spacing w:val="-3"/>
        </w:rPr>
      </w:pPr>
      <w:r>
        <w:rPr>
          <w:spacing w:val="-3"/>
        </w:rPr>
        <w:tab/>
      </w:r>
    </w:p>
    <w:p w:rsidR="00A4485B" w:rsidP="00A4485B" w:rsidRDefault="00A4485B">
      <w:pPr>
        <w:pStyle w:val="Page"/>
      </w:pPr>
      <w:permStart w:edGrp="everyone" w:id="782177341"/>
      <w:r>
        <w:tab/>
        <w:t>On page 24, after line 5 of the striking amendment, insert the following:</w:t>
      </w:r>
    </w:p>
    <w:p w:rsidRPr="00A4485B" w:rsidR="00A4485B" w:rsidP="00A4485B" w:rsidRDefault="00A4485B">
      <w:pPr>
        <w:spacing w:line="408" w:lineRule="exact"/>
        <w:ind w:firstLine="576"/>
        <w:rPr>
          <w:u w:val="single"/>
        </w:rPr>
      </w:pPr>
      <w:r>
        <w:t>"</w:t>
      </w:r>
      <w:r w:rsidRPr="00A4485B">
        <w:rPr>
          <w:u w:val="single"/>
        </w:rPr>
        <w:t xml:space="preserve">(3) On the last day of January, April, July, and October of each year, the state treasurer, based upon information provided by the department, must transfer from the multimodal </w:t>
      </w:r>
      <w:r>
        <w:rPr>
          <w:u w:val="single"/>
        </w:rPr>
        <w:t xml:space="preserve">transportation </w:t>
      </w:r>
      <w:r w:rsidRPr="00A4485B">
        <w:rPr>
          <w:u w:val="single"/>
        </w:rPr>
        <w:t xml:space="preserve">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w:t>
      </w:r>
      <w:r w:rsidRPr="00A4485B">
        <w:rPr>
          <w:u w:val="single"/>
        </w:rPr>
        <w:lastRenderedPageBreak/>
        <w:t>section until such time as retailers are able to report such exempted amounts on their tax returns.</w:t>
      </w:r>
      <w:r w:rsidRPr="00896162">
        <w:t>"</w:t>
      </w:r>
    </w:p>
    <w:p w:rsidR="00A4485B" w:rsidP="00A4485B" w:rsidRDefault="00A4485B">
      <w:pPr>
        <w:pStyle w:val="RCWSLText"/>
      </w:pPr>
      <w:r>
        <w:t xml:space="preserve">     </w:t>
      </w:r>
    </w:p>
    <w:p w:rsidR="00A4485B" w:rsidP="00A4485B" w:rsidRDefault="00A4485B">
      <w:pPr>
        <w:pStyle w:val="RCWSLText"/>
      </w:pPr>
      <w:r>
        <w:tab/>
        <w:t>Renumber the remaining subsections consecutively and correct any internal references accordingly.</w:t>
      </w:r>
    </w:p>
    <w:p w:rsidR="00A4485B" w:rsidP="00A4485B" w:rsidRDefault="00A4485B">
      <w:pPr>
        <w:suppressLineNumbers/>
        <w:rPr>
          <w:spacing w:val="-3"/>
        </w:rPr>
      </w:pPr>
      <w:r>
        <w:rPr>
          <w:spacing w:val="-3"/>
        </w:rPr>
        <w:tab/>
      </w:r>
    </w:p>
    <w:p w:rsidR="00A4485B" w:rsidP="00A4485B" w:rsidRDefault="00A4485B">
      <w:pPr>
        <w:pStyle w:val="Page"/>
      </w:pPr>
      <w:permStart w:edGrp="everyone" w:id="86979350"/>
      <w:r>
        <w:tab/>
        <w:t>On page 38, after line 21 of the striking amendment, insert the following:</w:t>
      </w:r>
    </w:p>
    <w:p w:rsidRPr="00891B09" w:rsidR="00A4485B" w:rsidP="00A4485B" w:rsidRDefault="00A4485B">
      <w:pPr>
        <w:spacing w:line="408" w:lineRule="exact"/>
        <w:ind w:firstLine="576"/>
      </w:pPr>
      <w:r w:rsidRPr="00891B09">
        <w:t>"(3)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rsidRPr="00891B09" w:rsidR="00A4485B" w:rsidP="00A4485B" w:rsidRDefault="00A4485B">
      <w:pPr>
        <w:pStyle w:val="RCWSLText"/>
      </w:pPr>
      <w:r w:rsidRPr="00891B09">
        <w:t xml:space="preserve">     </w:t>
      </w:r>
    </w:p>
    <w:p w:rsidR="00A4485B" w:rsidP="00A4485B" w:rsidRDefault="00A4485B">
      <w:pPr>
        <w:pStyle w:val="RCWSLText"/>
      </w:pPr>
      <w:r>
        <w:tab/>
      </w:r>
      <w:r w:rsidR="00896162">
        <w:t xml:space="preserve"> </w:t>
      </w:r>
      <w:r>
        <w:t>Renumber the remaining subsections consecutively and correct any internal references accordingly.</w:t>
      </w:r>
    </w:p>
    <w:p w:rsidRPr="00F377DF" w:rsidR="00A4485B" w:rsidP="00A4485B" w:rsidRDefault="00A4485B">
      <w:pPr>
        <w:suppressLineNumbers/>
        <w:rPr>
          <w:spacing w:val="-3"/>
        </w:rPr>
      </w:pPr>
      <w:r>
        <w:rPr>
          <w:spacing w:val="-3"/>
        </w:rPr>
        <w:tab/>
      </w:r>
    </w:p>
    <w:permEnd w:id="86979350"/>
    <w:p w:rsidR="00896162" w:rsidP="00896162" w:rsidRDefault="00896162">
      <w:pPr>
        <w:pStyle w:val="Page"/>
      </w:pPr>
      <w:r>
        <w:tab/>
        <w:t xml:space="preserve"> On page 39, after line 6 of the striking amendment, insert the following:</w:t>
      </w:r>
    </w:p>
    <w:p w:rsidRPr="00891B09" w:rsidR="00896162" w:rsidP="00896162" w:rsidRDefault="00896162">
      <w:pPr>
        <w:spacing w:line="408" w:lineRule="exact"/>
        <w:ind w:firstLine="576"/>
      </w:pPr>
      <w:r>
        <w:tab/>
      </w:r>
      <w:r w:rsidRPr="00891B09">
        <w:t>"(3)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rsidR="00896162" w:rsidP="00896162" w:rsidRDefault="00896162">
      <w:pPr>
        <w:pStyle w:val="RCWSLText"/>
      </w:pPr>
      <w:r>
        <w:t xml:space="preserve">     </w:t>
      </w:r>
    </w:p>
    <w:p w:rsidRPr="00F377DF" w:rsidR="00A4485B" w:rsidP="00896162" w:rsidRDefault="00896162">
      <w:pPr>
        <w:pStyle w:val="RCWSLText"/>
      </w:pPr>
      <w:r>
        <w:tab/>
        <w:t xml:space="preserve"> Renumber the remaining subsections consecutively and correct any internal references accordingly.</w:t>
      </w:r>
    </w:p>
    <w:permEnd w:id="782177341"/>
    <w:p w:rsidRPr="00F377DF" w:rsidR="00A4485B" w:rsidP="00F377DF" w:rsidRDefault="00A4485B">
      <w:pPr>
        <w:suppressLineNumbers/>
        <w:rPr>
          <w:spacing w:val="-3"/>
        </w:rPr>
      </w:pPr>
    </w:p>
    <w:permEnd w:id="1328560780"/>
    <w:p w:rsidR="00ED2EEB" w:rsidP="00F377D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5641531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377DF"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F377D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96162">
                  <w:t xml:space="preserve">Requires </w:t>
                </w:r>
                <w:r w:rsidRPr="00896162" w:rsidR="00896162">
                  <w:t xml:space="preserve">the State Treasurer to transfer from the </w:t>
                </w:r>
                <w:r w:rsidR="00896162">
                  <w:t>Multimodal Transportation Account</w:t>
                </w:r>
                <w:r w:rsidRPr="00896162" w:rsidR="00896162">
                  <w:t xml:space="preserve"> to the State General Fund</w:t>
                </w:r>
                <w:r w:rsidR="00896162">
                  <w:t xml:space="preserve"> on a quarterly basis</w:t>
                </w:r>
                <w:r w:rsidRPr="00896162" w:rsidR="00896162">
                  <w:t xml:space="preserve"> the amount that would otherwise have been deposited in the St</w:t>
                </w:r>
                <w:r w:rsidR="00896162">
                  <w:t>ate General Fund if not for the electric vehicle battery and hydrogen fuel cell, infrastructure, and zero emissions bus sales and use tax exemption and the electric vessel sales and use tax exemption</w:t>
                </w:r>
                <w:r w:rsidRPr="00896162" w:rsidR="00896162">
                  <w:t xml:space="preserve">.  </w:t>
                </w:r>
              </w:p>
              <w:p w:rsidRPr="007D1589" w:rsidR="001B4E53" w:rsidP="00F377DF" w:rsidRDefault="001B4E53">
                <w:pPr>
                  <w:pStyle w:val="ListBullet"/>
                  <w:numPr>
                    <w:ilvl w:val="0"/>
                    <w:numId w:val="0"/>
                  </w:numPr>
                  <w:suppressLineNumbers/>
                </w:pPr>
              </w:p>
            </w:tc>
          </w:tr>
        </w:sdtContent>
      </w:sdt>
      <w:permEnd w:id="1456415311"/>
    </w:tbl>
    <w:p w:rsidR="00DF5D0E" w:rsidP="00F377DF" w:rsidRDefault="00DF5D0E">
      <w:pPr>
        <w:pStyle w:val="BillEnd"/>
        <w:suppressLineNumbers/>
      </w:pPr>
    </w:p>
    <w:p w:rsidR="00DF5D0E" w:rsidP="00F377DF" w:rsidRDefault="00DE256E">
      <w:pPr>
        <w:pStyle w:val="BillEnd"/>
        <w:suppressLineNumbers/>
      </w:pPr>
      <w:r>
        <w:rPr>
          <w:b/>
        </w:rPr>
        <w:t>--- END ---</w:t>
      </w:r>
    </w:p>
    <w:p w:rsidR="00DF5D0E" w:rsidP="00F377D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7DF" w:rsidRDefault="00F377DF" w:rsidP="00DF5D0E">
      <w:r>
        <w:separator/>
      </w:r>
    </w:p>
  </w:endnote>
  <w:endnote w:type="continuationSeparator" w:id="0">
    <w:p w:rsidR="00F377DF" w:rsidRDefault="00F377D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F7F" w:rsidRDefault="00630F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26E31">
    <w:pPr>
      <w:pStyle w:val="AmendDraftFooter"/>
    </w:pPr>
    <w:fldSimple w:instr=" TITLE   \* MERGEFORMAT ">
      <w:r>
        <w:t>2042-S2 AMH FEYJ HAJE 266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26E31">
    <w:pPr>
      <w:pStyle w:val="AmendDraftFooter"/>
    </w:pPr>
    <w:fldSimple w:instr=" TITLE   \* MERGEFORMAT ">
      <w:r>
        <w:t>2042-S2 AMH FEYJ HAJE 266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7DF" w:rsidRDefault="00F377DF" w:rsidP="00DF5D0E">
      <w:r>
        <w:separator/>
      </w:r>
    </w:p>
  </w:footnote>
  <w:footnote w:type="continuationSeparator" w:id="0">
    <w:p w:rsidR="00F377DF" w:rsidRDefault="00F377D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F7F" w:rsidRDefault="00630F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26E31"/>
    <w:rsid w:val="003B0567"/>
    <w:rsid w:val="003E2FC6"/>
    <w:rsid w:val="00492DDC"/>
    <w:rsid w:val="004C6615"/>
    <w:rsid w:val="00523C5A"/>
    <w:rsid w:val="005E69C3"/>
    <w:rsid w:val="00605C39"/>
    <w:rsid w:val="00630F7F"/>
    <w:rsid w:val="006841E6"/>
    <w:rsid w:val="006F7027"/>
    <w:rsid w:val="007049E4"/>
    <w:rsid w:val="0072335D"/>
    <w:rsid w:val="0072541D"/>
    <w:rsid w:val="00757317"/>
    <w:rsid w:val="007769AF"/>
    <w:rsid w:val="007D1589"/>
    <w:rsid w:val="007D35D4"/>
    <w:rsid w:val="0083749C"/>
    <w:rsid w:val="008443FE"/>
    <w:rsid w:val="00846034"/>
    <w:rsid w:val="00891B09"/>
    <w:rsid w:val="00896162"/>
    <w:rsid w:val="008C7E6E"/>
    <w:rsid w:val="00931B84"/>
    <w:rsid w:val="009577EF"/>
    <w:rsid w:val="0096303F"/>
    <w:rsid w:val="00972869"/>
    <w:rsid w:val="00984CD1"/>
    <w:rsid w:val="0099477C"/>
    <w:rsid w:val="009F23A9"/>
    <w:rsid w:val="00A01F29"/>
    <w:rsid w:val="00A17B5B"/>
    <w:rsid w:val="00A448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377DF"/>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95087"/>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2042-S2</BillDocName>
  <AmendType>AMH</AmendType>
  <SponsorAcronym>FEYJ</SponsorAcronym>
  <DrafterAcronym>HAJE</DrafterAcronym>
  <DraftNumber>266</DraftNumber>
  <ReferenceNumber>2SHB 2042</ReferenceNumber>
  <Floor>H AMD TO H AMD (H-3001.2/19)</Floor>
  <AmendmentNumber> 770</AmendmentNumber>
  <Sponsors>By Representative Fey</Sponsors>
  <FloorAction>ADOPTED 04/23/2019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2</Pages>
  <Words>640</Words>
  <Characters>3383</Characters>
  <Application>Microsoft Office Word</Application>
  <DocSecurity>8</DocSecurity>
  <Lines>89</Lines>
  <Paragraphs>20</Paragraphs>
  <ScaleCrop>false</ScaleCrop>
  <HeadingPairs>
    <vt:vector size="2" baseType="variant">
      <vt:variant>
        <vt:lpstr>Title</vt:lpstr>
      </vt:variant>
      <vt:variant>
        <vt:i4>1</vt:i4>
      </vt:variant>
    </vt:vector>
  </HeadingPairs>
  <TitlesOfParts>
    <vt:vector size="1" baseType="lpstr">
      <vt:lpstr>2042-S2 AMH FEYJ HAJE 266</vt:lpstr>
    </vt:vector>
  </TitlesOfParts>
  <Company>Washington State Legislature</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2042-S2 AMH FEYJ HAJE 266</dc:title>
  <dc:creator>Jennifer Harris</dc:creator>
  <cp:lastModifiedBy>Harris, Jennifer</cp:lastModifiedBy>
  <cp:revision>8</cp:revision>
  <dcterms:created xsi:type="dcterms:W3CDTF">2019-04-23T19:35:00Z</dcterms:created>
  <dcterms:modified xsi:type="dcterms:W3CDTF">2019-04-23T19:57:00Z</dcterms:modified>
</cp:coreProperties>
</file>