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92b33764514a52" /></Relationships>
</file>

<file path=word/document.xml><?xml version="1.0" encoding="utf-8"?>
<w:document xmlns:w="http://schemas.openxmlformats.org/wordprocessingml/2006/main">
  <w:body>
    <w:p>
      <w:r>
        <w:rPr>
          <w:b/>
        </w:rPr>
        <w:r>
          <w:rPr/>
          <w:t xml:space="preserve">2140-S</w:t>
        </w:r>
      </w:r>
      <w:r>
        <w:rPr>
          <w:b/>
        </w:rPr>
        <w:t xml:space="preserve"> </w:t>
        <w:t xml:space="preserve">AMH</w:t>
      </w:r>
      <w:r>
        <w:rPr>
          <w:b/>
        </w:rPr>
        <w:t xml:space="preserve"> </w:t>
        <w:r>
          <w:rPr/>
          <w:t xml:space="preserve">STOK</w:t>
        </w:r>
      </w:r>
      <w:r>
        <w:rPr>
          <w:b/>
        </w:rPr>
        <w:t xml:space="preserve"> </w:t>
        <w:r>
          <w:rPr/>
          <w:t xml:space="preserve">H3117.1</w:t>
        </w:r>
      </w:r>
      <w:r>
        <w:rPr>
          <w:b/>
        </w:rPr>
        <w:t xml:space="preserve"> - NOT FOR FLOOR USE</w:t>
      </w:r>
    </w:p>
    <w:p>
      <w:pPr>
        <w:ind w:left="0" w:right="0" w:firstLine="576"/>
      </w:pPr>
    </w:p>
    <w:p>
      <w:pPr>
        <w:spacing w:before="480" w:after="0" w:line="408" w:lineRule="exact"/>
      </w:pPr>
      <w:r>
        <w:rPr>
          <w:b/>
          <w:u w:val="single"/>
        </w:rPr>
        <w:t xml:space="preserve">SHB 2140</w:t>
      </w:r>
      <w:r>
        <w:t xml:space="preserve"> -</w:t>
      </w:r>
      <w:r>
        <w:t xml:space="preserve"> </w:t>
        <w:t xml:space="preserve">H AMD TO H AMD (H-3105.1/19)</w:t>
      </w:r>
      <w:r>
        <w:t xml:space="preserve"> </w:t>
      </w:r>
      <w:r>
        <w:rPr>
          <w:b/>
        </w:rPr>
        <w:t xml:space="preserve">817</w:t>
      </w:r>
    </w:p>
    <w:p>
      <w:pPr>
        <w:spacing w:before="0" w:after="0" w:line="408" w:lineRule="exact"/>
        <w:ind w:left="0" w:right="0" w:firstLine="576"/>
        <w:jc w:val="left"/>
      </w:pPr>
      <w:r>
        <w:rPr/>
        <w:t xml:space="preserve">By Representative Stokesbary</w:t>
      </w:r>
    </w:p>
    <w:p>
      <w:pPr>
        <w:jc w:val="right"/>
      </w:pPr>
      <w:r>
        <w:rPr>
          <w:b/>
        </w:rPr>
        <w:t xml:space="preserve">NOT ADOPTED 04/26/2019</w:t>
      </w:r>
    </w:p>
    <w:p>
      <w:pPr>
        <w:spacing w:before="0" w:after="0" w:line="408" w:lineRule="exact"/>
        <w:ind w:left="0" w:right="0" w:firstLine="576"/>
        <w:jc w:val="left"/>
      </w:pPr>
      <w:r>
        <w:rPr/>
        <w:t xml:space="preserve">On page 8,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must be reduced by the expenditure amount identified by the state auditor.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366de815d46ed" /></Relationships>
</file>