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abde1143f46d2"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ORCU</w:t>
        </w:r>
      </w:r>
      <w:r>
        <w:rPr>
          <w:b/>
        </w:rPr>
        <w:t xml:space="preserve"> </w:t>
        <w:r>
          <w:rPr/>
          <w:t xml:space="preserve">H3080.1</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786</w:t>
      </w:r>
    </w:p>
    <w:p>
      <w:pPr>
        <w:spacing w:before="0" w:after="0" w:line="408" w:lineRule="exact"/>
        <w:ind w:left="0" w:right="0" w:firstLine="576"/>
        <w:jc w:val="left"/>
      </w:pPr>
      <w:r>
        <w:rPr/>
        <w:t xml:space="preserve">By Representative Orcutt</w:t>
      </w:r>
    </w:p>
    <w:p>
      <w:pPr>
        <w:jc w:val="right"/>
      </w:pPr>
      <w:r>
        <w:rPr>
          <w:b/>
        </w:rPr>
        <w:t xml:space="preserve">NOT CONSIDERED 12/23/2019</w:t>
      </w:r>
    </w:p>
    <w:p>
      <w:pPr>
        <w:spacing w:before="0" w:after="0" w:line="408" w:lineRule="exact"/>
        <w:ind w:left="0" w:right="0" w:firstLine="576"/>
        <w:jc w:val="left"/>
      </w:pPr>
      <w:r>
        <w:rPr/>
        <w:t xml:space="preserve">Beginning on page 29, after line 31, strike all material through "professional" on page 30, line 4, and insert the following:</w:t>
      </w:r>
    </w:p>
    <w:p>
      <w:pPr>
        <w:spacing w:before="0" w:after="0" w:line="408" w:lineRule="exact"/>
        <w:ind w:left="0" w:right="0" w:firstLine="576"/>
        <w:jc w:val="left"/>
      </w:pPr>
      <w:r>
        <w:rPr/>
        <w:t xml:space="preserve">"(i) Academic scholar from the research institutions in the fields of economics, taxation, business administration, public administration, public policy, or other relevant disciplines as determined by the work group;</w:t>
      </w:r>
    </w:p>
    <w:p>
      <w:pPr>
        <w:spacing w:before="0" w:after="0" w:line="408" w:lineRule="exact"/>
        <w:ind w:left="0" w:right="0" w:firstLine="576"/>
        <w:jc w:val="left"/>
      </w:pPr>
      <w:r>
        <w:rPr/>
        <w:t xml:space="preserve">(ii) Academic scholar or other recognized expert in the fields of artificial intelligence, the automated economy, or labor primarily provided on a freelance or temporary basis;</w:t>
      </w:r>
    </w:p>
    <w:p>
      <w:pPr>
        <w:spacing w:before="0" w:after="0" w:line="408" w:lineRule="exact"/>
        <w:ind w:left="0" w:right="0" w:firstLine="576"/>
        <w:jc w:val="left"/>
      </w:pPr>
      <w:r>
        <w:rPr/>
        <w:t xml:space="preserve">(iii) Expert in international trade;</w:t>
      </w:r>
    </w:p>
    <w:p>
      <w:pPr>
        <w:spacing w:before="0" w:after="0" w:line="408" w:lineRule="exact"/>
        <w:ind w:left="0" w:right="0" w:firstLine="576"/>
        <w:jc w:val="left"/>
      </w:pPr>
      <w:r>
        <w:rPr/>
        <w:t xml:space="preserve">(iv) Expert in economic theory;</w:t>
      </w:r>
    </w:p>
    <w:p>
      <w:pPr>
        <w:spacing w:before="0" w:after="0" w:line="408" w:lineRule="exact"/>
        <w:ind w:left="0" w:right="0" w:firstLine="576"/>
        <w:jc w:val="left"/>
      </w:pPr>
      <w:r>
        <w:rPr/>
        <w:t xml:space="preserve">(v) Tax law practitioner, such as a certified public accountant, tax attorney, or other tax preparation profession; and</w:t>
      </w:r>
    </w:p>
    <w:p>
      <w:pPr>
        <w:spacing w:before="0" w:after="0" w:line="408" w:lineRule="exact"/>
        <w:ind w:left="0" w:right="0" w:firstLine="576"/>
        <w:jc w:val="left"/>
      </w:pPr>
      <w:r>
        <w:rPr/>
        <w:t xml:space="preserve">(vi) Representative from each of the following organizations:</w:t>
      </w:r>
    </w:p>
    <w:p>
      <w:pPr>
        <w:spacing w:before="0" w:after="0" w:line="408" w:lineRule="exact"/>
        <w:ind w:left="0" w:right="0" w:firstLine="576"/>
        <w:jc w:val="left"/>
      </w:pPr>
      <w:r>
        <w:rPr/>
        <w:t xml:space="preserve">(A) The national federation of independent business;</w:t>
      </w:r>
    </w:p>
    <w:p>
      <w:pPr>
        <w:spacing w:before="0" w:after="0" w:line="408" w:lineRule="exact"/>
        <w:ind w:left="0" w:right="0" w:firstLine="576"/>
        <w:jc w:val="left"/>
      </w:pPr>
      <w:r>
        <w:rPr/>
        <w:t xml:space="preserve">(B) The association of Washington business; and</w:t>
      </w:r>
    </w:p>
    <w:p>
      <w:pPr>
        <w:spacing w:before="0" w:after="0" w:line="408" w:lineRule="exact"/>
        <w:ind w:left="0" w:right="0" w:firstLine="576"/>
        <w:jc w:val="left"/>
      </w:pPr>
      <w:r>
        <w:rPr/>
        <w:t xml:space="preserve">(C) The Washington retail association"</w:t>
      </w:r>
    </w:p>
    <w:p>
      <w:pPr>
        <w:spacing w:before="0" w:after="0" w:line="408" w:lineRule="exact"/>
        <w:ind w:left="0" w:right="0" w:firstLine="576"/>
        <w:jc w:val="left"/>
      </w:pPr>
      <w:r>
        <w:rPr>
          <w:u w:val="single"/>
        </w:rPr>
        <w:t xml:space="preserve">EFFECT:</w:t>
      </w:r>
      <w:r>
        <w:rPr/>
        <w:t xml:space="preserve"> Requires one representative from each of the following organizations to be included in at least one of the technical advisory group: The national federation of independent business, the association of Washington business, and the Washington retail association. Removes the requirement that an expert in federal Indian tax law selected by the governor's office of Indian affairs is included in at least one technical advisory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a59b5810b54c7a" /></Relationships>
</file>