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b174713b6498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2157-S2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VICK</w:t>
        </w:r>
      </w:r>
      <w:r>
        <w:rPr>
          <w:b/>
        </w:rPr>
        <w:t xml:space="preserve"> </w:t>
        <w:r>
          <w:rPr/>
          <w:t xml:space="preserve">H3064.1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2157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794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Vick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30, line 18, after "in a" strike "loss of revenue to the state as" and insert "change to forecasted state revenue"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work group to only make revenue neutral policy recommendations.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1376a76214b7f" /></Relationships>
</file>