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4264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70BD9">
            <w:t>2228</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70BD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70BD9">
            <w:t>KRET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70BD9">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70BD9">
            <w:t>022</w:t>
          </w:r>
        </w:sdtContent>
      </w:sdt>
    </w:p>
    <w:p w:rsidR="00DF5D0E" w:rsidP="00B73E0A" w:rsidRDefault="00AA1230">
      <w:pPr>
        <w:pStyle w:val="OfferedBy"/>
        <w:spacing w:after="120"/>
      </w:pPr>
      <w:r>
        <w:tab/>
      </w:r>
      <w:r>
        <w:tab/>
      </w:r>
      <w:r>
        <w:tab/>
      </w:r>
    </w:p>
    <w:p w:rsidR="00DF5D0E" w:rsidRDefault="0024264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70BD9">
            <w:rPr>
              <w:b/>
              <w:u w:val="single"/>
            </w:rPr>
            <w:t>HB 2228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70BD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1351</w:t>
          </w:r>
        </w:sdtContent>
      </w:sdt>
    </w:p>
    <w:p w:rsidR="00DF5D0E" w:rsidP="00605C39" w:rsidRDefault="0024264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70BD9">
            <w:rPr>
              <w:sz w:val="22"/>
            </w:rPr>
            <w:t>By Representative Kretz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70BD9">
          <w:pPr>
            <w:spacing w:after="400" w:line="408" w:lineRule="exact"/>
            <w:jc w:val="right"/>
            <w:rPr>
              <w:b/>
              <w:bCs/>
            </w:rPr>
          </w:pPr>
          <w:r>
            <w:rPr>
              <w:b/>
              <w:bCs/>
            </w:rPr>
            <w:t xml:space="preserve">WITHDRAWN 02/18/2020</w:t>
          </w:r>
        </w:p>
      </w:sdtContent>
    </w:sdt>
    <w:p w:rsidR="00B70BD9" w:rsidP="00C8108C" w:rsidRDefault="00DE256E">
      <w:pPr>
        <w:pStyle w:val="Page"/>
      </w:pPr>
      <w:bookmarkStart w:name="StartOfAmendmentBody" w:id="1"/>
      <w:bookmarkEnd w:id="1"/>
      <w:permStart w:edGrp="everyone" w:id="1829465704"/>
      <w:r>
        <w:tab/>
      </w:r>
      <w:r w:rsidR="00B70BD9">
        <w:t xml:space="preserve">On page </w:t>
      </w:r>
      <w:r w:rsidR="00376B34">
        <w:t>2, line 22, after "purpose" insert "</w:t>
      </w:r>
      <w:r w:rsidRPr="00376B34" w:rsidR="00376B34">
        <w:rPr>
          <w:u w:val="single"/>
        </w:rPr>
        <w:t>.</w:t>
      </w:r>
      <w:r w:rsidR="00376B34">
        <w:rPr>
          <w:u w:val="single"/>
        </w:rPr>
        <w:t xml:space="preserve">  Before the chief may </w:t>
      </w:r>
      <w:r w:rsidR="007278F4">
        <w:rPr>
          <w:u w:val="single"/>
        </w:rPr>
        <w:t xml:space="preserve">approve a request for the </w:t>
      </w:r>
      <w:r w:rsidR="00376B34">
        <w:rPr>
          <w:u w:val="single"/>
        </w:rPr>
        <w:t>mobiliz</w:t>
      </w:r>
      <w:r w:rsidR="007278F4">
        <w:rPr>
          <w:u w:val="single"/>
        </w:rPr>
        <w:t>ation of</w:t>
      </w:r>
      <w:r w:rsidR="00376B34">
        <w:rPr>
          <w:u w:val="single"/>
        </w:rPr>
        <w:t xml:space="preserve"> risk resources to an emergency or disaster, the chief shall first consult the master list of qualified wildland fire suppression contractors maintained by the department of natural resources pursuant to RCW 76.04.181.  If the chief determines that </w:t>
      </w:r>
      <w:r w:rsidR="009E47F6">
        <w:rPr>
          <w:u w:val="single"/>
        </w:rPr>
        <w:t xml:space="preserve">qualified wildland fire suppression contractors are able to provide appropriate services in the response to the emergency or disaster more quickly than </w:t>
      </w:r>
      <w:r w:rsidR="00F979E0">
        <w:rPr>
          <w:u w:val="single"/>
        </w:rPr>
        <w:t>other</w:t>
      </w:r>
      <w:r w:rsidR="009E47F6">
        <w:rPr>
          <w:u w:val="single"/>
        </w:rPr>
        <w:t xml:space="preserve"> risk resources, the chief must, except in instances of significant cost disparity, retain and deploy such qualified wildland fire suppression contractors as are appropriate </w:t>
      </w:r>
      <w:r w:rsidR="00485A2A">
        <w:rPr>
          <w:u w:val="single"/>
        </w:rPr>
        <w:t>for the first forty-eight hours of the disaster or emergency response</w:t>
      </w:r>
      <w:r w:rsidRPr="00485A2A" w:rsidR="00485A2A">
        <w:t>"</w:t>
      </w:r>
    </w:p>
    <w:p w:rsidRPr="00B70BD9" w:rsidR="00DF5D0E" w:rsidP="00B70BD9" w:rsidRDefault="00DF5D0E">
      <w:pPr>
        <w:suppressLineNumbers/>
        <w:rPr>
          <w:spacing w:val="-3"/>
        </w:rPr>
      </w:pPr>
    </w:p>
    <w:permEnd w:id="1829465704"/>
    <w:p w:rsidR="00ED2EEB" w:rsidP="00B70BD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2864029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70BD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70BD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83828">
                  <w:t>Requires the Chief of the Washington State Patrol, prior to</w:t>
                </w:r>
                <w:r w:rsidR="007278F4">
                  <w:t xml:space="preserve"> approving a request for the mobilization of risk resources, to consult the list of qualified </w:t>
                </w:r>
                <w:r w:rsidRPr="008B7604" w:rsidR="007278F4">
                  <w:t>wildland fire suppression contractors maintained by the Department of Natural Resources.  If the Chief determines that qualified wildland fire suppression contractors are able to provide appropriate services more quickly than other resources, the Chief must, unless there is a significant cost disparity, utilize such qualified wildland fire suppression contractors as are appropriate for the first 48 hours of the disaster or emergency response.</w:t>
                </w:r>
              </w:p>
              <w:p w:rsidRPr="007D1589" w:rsidR="001B4E53" w:rsidP="00B70BD9" w:rsidRDefault="001B4E53">
                <w:pPr>
                  <w:pStyle w:val="ListBullet"/>
                  <w:numPr>
                    <w:ilvl w:val="0"/>
                    <w:numId w:val="0"/>
                  </w:numPr>
                  <w:suppressLineNumbers/>
                </w:pPr>
              </w:p>
            </w:tc>
          </w:tr>
        </w:sdtContent>
      </w:sdt>
      <w:permEnd w:id="1628640292"/>
    </w:tbl>
    <w:p w:rsidR="00DF5D0E" w:rsidP="00B70BD9" w:rsidRDefault="00DF5D0E">
      <w:pPr>
        <w:pStyle w:val="BillEnd"/>
        <w:suppressLineNumbers/>
      </w:pPr>
    </w:p>
    <w:p w:rsidR="00DF5D0E" w:rsidP="00B70BD9" w:rsidRDefault="00DE256E">
      <w:pPr>
        <w:pStyle w:val="BillEnd"/>
        <w:suppressLineNumbers/>
      </w:pPr>
      <w:r>
        <w:rPr>
          <w:b/>
        </w:rPr>
        <w:t>--- END ---</w:t>
      </w:r>
    </w:p>
    <w:p w:rsidR="00DF5D0E" w:rsidP="00B70BD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BD9" w:rsidRDefault="00B70BD9" w:rsidP="00DF5D0E">
      <w:r>
        <w:separator/>
      </w:r>
    </w:p>
  </w:endnote>
  <w:endnote w:type="continuationSeparator" w:id="0">
    <w:p w:rsidR="00B70BD9" w:rsidRDefault="00B70BD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5E7" w:rsidRDefault="00D2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4264A">
    <w:pPr>
      <w:pStyle w:val="AmendDraftFooter"/>
    </w:pPr>
    <w:r>
      <w:fldChar w:fldCharType="begin"/>
    </w:r>
    <w:r>
      <w:instrText xml:space="preserve"> TITLE   \* MERGEFORMAT </w:instrText>
    </w:r>
    <w:r>
      <w:fldChar w:fldCharType="separate"/>
    </w:r>
    <w:r w:rsidR="00B70BD9">
      <w:t>2228 AMH KRET HATF 022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4264A">
    <w:pPr>
      <w:pStyle w:val="AmendDraftFooter"/>
    </w:pPr>
    <w:r>
      <w:fldChar w:fldCharType="begin"/>
    </w:r>
    <w:r>
      <w:instrText xml:space="preserve"> TITLE   \* MERGEFORMAT </w:instrText>
    </w:r>
    <w:r>
      <w:fldChar w:fldCharType="separate"/>
    </w:r>
    <w:r w:rsidR="00941022">
      <w:t>2228 AMH KRET HATF 022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BD9" w:rsidRDefault="00B70BD9" w:rsidP="00DF5D0E">
      <w:r>
        <w:separator/>
      </w:r>
    </w:p>
  </w:footnote>
  <w:footnote w:type="continuationSeparator" w:id="0">
    <w:p w:rsidR="00B70BD9" w:rsidRDefault="00B70BD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5E7" w:rsidRDefault="00D21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4264A"/>
    <w:rsid w:val="00265296"/>
    <w:rsid w:val="00281CBD"/>
    <w:rsid w:val="002E1C26"/>
    <w:rsid w:val="00316CD9"/>
    <w:rsid w:val="00376B34"/>
    <w:rsid w:val="00383828"/>
    <w:rsid w:val="003E2FC6"/>
    <w:rsid w:val="00485A2A"/>
    <w:rsid w:val="00492DDC"/>
    <w:rsid w:val="004C6615"/>
    <w:rsid w:val="00523C5A"/>
    <w:rsid w:val="005E69C3"/>
    <w:rsid w:val="00605C39"/>
    <w:rsid w:val="006841E6"/>
    <w:rsid w:val="006F7027"/>
    <w:rsid w:val="007049E4"/>
    <w:rsid w:val="0072335D"/>
    <w:rsid w:val="0072541D"/>
    <w:rsid w:val="007278F4"/>
    <w:rsid w:val="00757317"/>
    <w:rsid w:val="007769AF"/>
    <w:rsid w:val="007D1589"/>
    <w:rsid w:val="007D35D4"/>
    <w:rsid w:val="0083749C"/>
    <w:rsid w:val="008443FE"/>
    <w:rsid w:val="00846034"/>
    <w:rsid w:val="008B7604"/>
    <w:rsid w:val="008C7E6E"/>
    <w:rsid w:val="00931B84"/>
    <w:rsid w:val="00941022"/>
    <w:rsid w:val="0096303F"/>
    <w:rsid w:val="00972869"/>
    <w:rsid w:val="00984CD1"/>
    <w:rsid w:val="009E47F6"/>
    <w:rsid w:val="009F23A9"/>
    <w:rsid w:val="00A01F29"/>
    <w:rsid w:val="00A17B5B"/>
    <w:rsid w:val="00A4729B"/>
    <w:rsid w:val="00A84AF0"/>
    <w:rsid w:val="00A93D4A"/>
    <w:rsid w:val="00AA1230"/>
    <w:rsid w:val="00AB682C"/>
    <w:rsid w:val="00AD2D0A"/>
    <w:rsid w:val="00B31D1C"/>
    <w:rsid w:val="00B41494"/>
    <w:rsid w:val="00B518D0"/>
    <w:rsid w:val="00B56650"/>
    <w:rsid w:val="00B70BD9"/>
    <w:rsid w:val="00B73E0A"/>
    <w:rsid w:val="00B961E0"/>
    <w:rsid w:val="00BF44DF"/>
    <w:rsid w:val="00C61A83"/>
    <w:rsid w:val="00C8108C"/>
    <w:rsid w:val="00D215E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79E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F414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2228</BillDocName>
  <AmendType>AMH</AmendType>
  <SponsorAcronym>KRET</SponsorAcronym>
  <DrafterAcronym>HATF</DrafterAcronym>
  <DraftNumber>022</DraftNumber>
  <ReferenceNumber>HB 2228</ReferenceNumber>
  <Floor>H AMD</Floor>
  <AmendmentNumber> 1351</AmendmentNumber>
  <Sponsors>By Representative Kretz</Sponsors>
  <FloorAction>WITHDRAWN 02/18/2020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82</TotalTime>
  <Pages>1</Pages>
  <Words>229</Words>
  <Characters>1274</Characters>
  <Application>Microsoft Office Word</Application>
  <DocSecurity>8</DocSecurity>
  <Lines>36</Lines>
  <Paragraphs>7</Paragraphs>
  <ScaleCrop>false</ScaleCrop>
  <HeadingPairs>
    <vt:vector size="2" baseType="variant">
      <vt:variant>
        <vt:lpstr>Title</vt:lpstr>
      </vt:variant>
      <vt:variant>
        <vt:i4>1</vt:i4>
      </vt:variant>
    </vt:vector>
  </HeadingPairs>
  <TitlesOfParts>
    <vt:vector size="1" baseType="lpstr">
      <vt:lpstr>2228 AMH KRET HATF 022</vt:lpstr>
    </vt:vector>
  </TitlesOfParts>
  <Company>Washington State Legislature</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2228 AMH KRET HATF 022</dc:title>
  <dc:creator>Robert Hatfield</dc:creator>
  <cp:lastModifiedBy>Hatfield, Robert</cp:lastModifiedBy>
  <cp:revision>10</cp:revision>
  <dcterms:created xsi:type="dcterms:W3CDTF">2020-02-13T22:39:00Z</dcterms:created>
  <dcterms:modified xsi:type="dcterms:W3CDTF">2020-02-16T21:38:00Z</dcterms:modified>
</cp:coreProperties>
</file>