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D068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3028F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3028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3028F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3028F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028F">
            <w:t>367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06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3028F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3028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1323</w:t>
          </w:r>
        </w:sdtContent>
      </w:sdt>
    </w:p>
    <w:p w:rsidR="00DF5D0E" w:rsidP="00605C39" w:rsidRDefault="00ED068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3028F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3028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3028F" w:rsidP="00C8108C" w:rsidRDefault="00DE256E">
      <w:pPr>
        <w:pStyle w:val="Page"/>
      </w:pPr>
      <w:bookmarkStart w:name="StartOfAmendmentBody" w:id="1"/>
      <w:bookmarkEnd w:id="1"/>
      <w:permStart w:edGrp="everyone" w:id="477578264"/>
      <w:r>
        <w:tab/>
      </w:r>
      <w:r w:rsidR="0053028F">
        <w:t xml:space="preserve">On page </w:t>
      </w:r>
      <w:r w:rsidR="001F2A7E">
        <w:t>8, beginning on line 10, after "residence" strike all material through "termination" on line 19</w:t>
      </w:r>
    </w:p>
    <w:p w:rsidRPr="0053028F" w:rsidR="00DF5D0E" w:rsidP="0053028F" w:rsidRDefault="00DF5D0E">
      <w:pPr>
        <w:suppressLineNumbers/>
        <w:rPr>
          <w:spacing w:val="-3"/>
        </w:rPr>
      </w:pPr>
    </w:p>
    <w:permEnd w:id="477578264"/>
    <w:p w:rsidR="00ED2EEB" w:rsidP="0053028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41928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3028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3028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F2A7E">
                  <w:t>Amends the cause provision which permits a landlord to evict, refuse to renew, or terminate when the owner or his or her immediate family seek possession in order to occupy the unit as a principal residence to eliminate the conditions that: no substantially equivalent unit is vacant and available; and, that advance written notice of at least 90 days be provided. Also strikes the language regarding a rebuttable presumption that the owner did not act in good faith if the owner/family fail to occupy the unit as a principal residence for at least 60 consecutive days during the first 90 days after the tenant vacates.</w:t>
                </w:r>
              </w:p>
              <w:p w:rsidRPr="007D1589" w:rsidR="001B4E53" w:rsidP="0053028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34192811"/>
    </w:tbl>
    <w:p w:rsidR="00DF5D0E" w:rsidP="0053028F" w:rsidRDefault="00DF5D0E">
      <w:pPr>
        <w:pStyle w:val="BillEnd"/>
        <w:suppressLineNumbers/>
      </w:pPr>
    </w:p>
    <w:p w:rsidR="00DF5D0E" w:rsidP="0053028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3028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8F" w:rsidRDefault="0053028F" w:rsidP="00DF5D0E">
      <w:r>
        <w:separator/>
      </w:r>
    </w:p>
  </w:endnote>
  <w:endnote w:type="continuationSeparator" w:id="0">
    <w:p w:rsidR="0053028F" w:rsidRDefault="0053028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7E" w:rsidRDefault="001F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D06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3028F">
      <w:t>2453-S AMH DUFA CLYN 367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D06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F2A7E">
      <w:t>2453-S AMH DUFA CLYN 367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8F" w:rsidRDefault="0053028F" w:rsidP="00DF5D0E">
      <w:r>
        <w:separator/>
      </w:r>
    </w:p>
  </w:footnote>
  <w:footnote w:type="continuationSeparator" w:id="0">
    <w:p w:rsidR="0053028F" w:rsidRDefault="0053028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7E" w:rsidRDefault="001F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2A7E"/>
    <w:rsid w:val="00217E8A"/>
    <w:rsid w:val="00265296"/>
    <w:rsid w:val="00281CBD"/>
    <w:rsid w:val="00316CD9"/>
    <w:rsid w:val="003E2FC6"/>
    <w:rsid w:val="00492DDC"/>
    <w:rsid w:val="004C6615"/>
    <w:rsid w:val="00523C5A"/>
    <w:rsid w:val="0053028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068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77DB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CORR</SponsorAcronym>
  <DrafterAcronym>CLYN</DrafterAcronym>
  <DraftNumber>367</DraftNumber>
  <ReferenceNumber>SHB 2453</ReferenceNumber>
  <Floor>H AMD</Floor>
  <AmendmentNumber> 1323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149</Words>
  <Characters>723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CORR CLYN 367</dc:title>
  <dc:creator>Cece Clynch</dc:creator>
  <cp:lastModifiedBy>Clynch, Cece</cp:lastModifiedBy>
  <cp:revision>3</cp:revision>
  <dcterms:created xsi:type="dcterms:W3CDTF">2020-02-13T03:51:00Z</dcterms:created>
  <dcterms:modified xsi:type="dcterms:W3CDTF">2020-02-13T03:53:00Z</dcterms:modified>
</cp:coreProperties>
</file>