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f87aed8a740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2586-S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H4916.1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2586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Boehnke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An electric utility formed under this chapter may not implement a beneficial electrification plan under this section if a regional reliability assessment conducted under RCW 19.405.080 demonstrates a regional resource adequacy deficit."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25,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A public utility district may not implement a beneficial electrification plan under this section if a regional reliability assessment conducted under RCW 19.405.080 demonstrates a regional resource adequacy deficit."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municipal electric utility or public utility district from implementing a beneficial electrification plan if a regional reliability assessment conducted under RCW 19.405.080 (Washington clean energy transformation act) demonstrates a regional resource adequacy deficit.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1a8d639704076" /></Relationships>
</file>