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17c27e4f44e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DEBO</w:t>
        </w:r>
      </w:r>
      <w:r>
        <w:rPr>
          <w:b/>
        </w:rPr>
        <w:t xml:space="preserve"> </w:t>
        <w:r>
          <w:rPr/>
          <w:t xml:space="preserve">H4874.1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DeBolt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after "plan." insert "The governing authority may not adopt a beneficial electrification plan that would diminish funds or resources available for the implementation of an existing electrification of transportation plan adopted by the governing authority under RCW 35.92.450."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3, after "plan." insert "The commission may not adopt a beneficial electrification plan that would diminish funds or resources available for the implementation of an existing electrification of transportation plan adopted by the commission under RCW 54.16.430."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governing body of a municipal electric utility or public utility district from adopting a beneficial electrification plan that would diminish funds or resources available for the implementation of an existing electrification of transportation plan adopted by the governing body under current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0ffd6f97b4f10" /></Relationships>
</file>