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28d6c6ed7b24cd1" /></Relationships>
</file>

<file path=word/document.xml><?xml version="1.0" encoding="utf-8"?>
<w:document xmlns:w="http://schemas.openxmlformats.org/wordprocessingml/2006/main">
  <w:body>
    <w:p>
      <w:r>
        <w:rPr>
          <w:b/>
        </w:rPr>
        <w:r>
          <w:rPr/>
          <w:t xml:space="preserve">2594</w:t>
        </w:r>
      </w:r>
      <w:r>
        <w:rPr>
          <w:b/>
        </w:rPr>
        <w:t xml:space="preserve"> </w:t>
        <w:t xml:space="preserve">AMH</w:t>
      </w:r>
      <w:r>
        <w:rPr>
          <w:b/>
        </w:rPr>
        <w:t xml:space="preserve"> </w:t>
        <w:r>
          <w:rPr/>
          <w:t xml:space="preserve">BOEH</w:t>
        </w:r>
      </w:r>
      <w:r>
        <w:rPr>
          <w:b/>
        </w:rPr>
        <w:t xml:space="preserve"> </w:t>
        <w:r>
          <w:rPr/>
          <w:t xml:space="preserve">H5015.1</w:t>
        </w:r>
      </w:r>
      <w:r>
        <w:rPr>
          <w:b/>
        </w:rPr>
        <w:t xml:space="preserve"> - NOT FOR FLOOR USE</w:t>
      </w:r>
    </w:p>
    <w:p>
      <w:pPr>
        <w:ind w:left="0" w:right="0" w:firstLine="576"/>
      </w:pPr>
    </w:p>
    <w:p>
      <w:pPr>
        <w:spacing w:before="480" w:after="0" w:line="408" w:lineRule="exact"/>
      </w:pPr>
      <w:r>
        <w:rPr>
          <w:b/>
          <w:u w:val="single"/>
        </w:rPr>
        <w:t xml:space="preserve">HB 2594</w:t>
      </w:r>
      <w:r>
        <w:t xml:space="preserve"> -</w:t>
      </w:r>
      <w:r>
        <w:t xml:space="preserve"> </w:t>
        <w:t xml:space="preserve">H AMD TO H AMD (H-5007.1/20)</w:t>
      </w:r>
      <w:r>
        <w:t xml:space="preserve"> </w:t>
      </w:r>
      <w:r>
        <w:rPr>
          <w:b/>
        </w:rPr>
        <w:t xml:space="preserve">1613</w:t>
      </w:r>
    </w:p>
    <w:p>
      <w:pPr>
        <w:spacing w:before="0" w:after="0" w:line="408" w:lineRule="exact"/>
        <w:ind w:left="0" w:right="0" w:firstLine="576"/>
        <w:jc w:val="left"/>
      </w:pPr>
      <w:r>
        <w:rPr/>
        <w:t xml:space="preserve">By Representative Boehnke</w:t>
      </w:r>
    </w:p>
    <w:p>
      <w:pPr>
        <w:jc w:val="right"/>
      </w:pPr>
    </w:p>
    <w:p>
      <w:pPr>
        <w:spacing w:before="0" w:after="0" w:line="408" w:lineRule="exact"/>
        <w:ind w:left="0" w:right="0" w:firstLine="576"/>
        <w:jc w:val="left"/>
      </w:pPr>
      <w:r>
        <w:rPr/>
        <w:t xml:space="preserve">On page 1, line 26, after "act," insert "at the time at which and"</w:t>
      </w:r>
    </w:p>
    <w:p>
      <w:pPr>
        <w:spacing w:before="0" w:after="0" w:line="408" w:lineRule="exact"/>
        <w:ind w:left="0" w:right="0" w:firstLine="576"/>
        <w:jc w:val="left"/>
      </w:pPr>
      <w:r>
        <w:rPr/>
        <w:t xml:space="preserve">On page 2, after line 19,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2019 c 288 s 23</w:t>
      </w:r>
      <w:r>
        <w:rPr/>
        <w:t xml:space="preserve"> (uncodified) is amended to read as follows:</w:t>
      </w:r>
    </w:p>
    <w:p>
      <w:pPr>
        <w:spacing w:before="0" w:after="0" w:line="408" w:lineRule="exact"/>
        <w:ind w:left="0" w:right="0" w:firstLine="576"/>
        <w:jc w:val="left"/>
      </w:pPr>
      <w:r>
        <w:rPr/>
        <w:t xml:space="preserve">(1) By January 1, 2020, the department of commerce must convene an energy and climate policy advisory committee to develop recommendations to the legislature for the coordination of existing resources, or the establishment of new ones, for the purposes of examining the costs and benefits of energy-related policies, programs, functions, activities, and incentives on an on-going basis and conducting other energy-related studies and analyses as may be directed by the legislature. </w:t>
      </w:r>
      <w:r>
        <w:rPr>
          <w:u w:val="single"/>
        </w:rPr>
        <w:t xml:space="preserve">The advisory committee must consider the establishment of a publicly accessible, statewide digital repository of utility and energy supply data including, but not limited to, the cost and rate increase data disclosed by electric and natural gas utilities under sections 2 and 3, chapter . . ., Laws of 2020 (sections 2 and 3 of this act).</w:t>
      </w:r>
    </w:p>
    <w:p>
      <w:pPr>
        <w:spacing w:before="0" w:after="0" w:line="408" w:lineRule="exact"/>
        <w:ind w:left="0" w:right="0" w:firstLine="576"/>
        <w:jc w:val="left"/>
      </w:pPr>
      <w:r>
        <w:rPr/>
        <w:t xml:space="preserve">(2) The advisory committee convened under this section must consist of, at minimum, representatives of each the state's public four-year institutions of higher education, the Pacific Northwest National Laboratory, and the Washington state institute for public policy.</w:t>
      </w:r>
    </w:p>
    <w:p>
      <w:pPr>
        <w:spacing w:before="0" w:after="0" w:line="408" w:lineRule="exact"/>
        <w:ind w:left="0" w:right="0" w:firstLine="576"/>
        <w:jc w:val="left"/>
      </w:pPr>
      <w:r>
        <w:rPr/>
        <w:t xml:space="preserve">(3) Subject to the availability of amounts appropriated for this specific purpose, and in compliance with RCW 43.01.036, the department of commerce must submit its recommendations in a report to the legislature by December 31, 2020.</w:t>
      </w:r>
    </w:p>
    <w:p>
      <w:pPr>
        <w:spacing w:before="0" w:after="0" w:line="408" w:lineRule="exact"/>
        <w:ind w:left="0" w:right="0" w:firstLine="576"/>
        <w:jc w:val="left"/>
      </w:pPr>
      <w:r>
        <w:rPr/>
        <w:t xml:space="preserve">(4) This section expires January 1,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the rate increase notice issued by electric utilities must include a brief, plain language statement of an estimate of increased rates attributable to the Washington clean energy transformation act at the time at which such information can be reasonably determined. Requires the energy and climate policy advisory committee convened by the department of commerce under the Washington clean energy transformation act to consider the establishment of a publicly accessible, statewide digital repository of utility and energy supply data including, but not limited to, the cost and rate increase data disclosed by electric and natural gas utilities.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92578cc7164472" /></Relationships>
</file>