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name="_GoBack" w:id="0"/>
    <w:bookmarkEnd w:id="0"/>
    <w:p w:rsidR="00DF5D0E" w:rsidP="0072541D" w:rsidRDefault="001801EF">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A61748">
            <w:t>2620-S</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A61748">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A61748">
            <w:t>MACR</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A61748">
            <w:t>TUCK</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846E8D">
            <w:t>018</w:t>
          </w:r>
        </w:sdtContent>
      </w:sdt>
    </w:p>
    <w:p w:rsidR="00DF5D0E" w:rsidP="00B73E0A" w:rsidRDefault="00AA1230">
      <w:pPr>
        <w:pStyle w:val="OfferedBy"/>
        <w:spacing w:after="120"/>
      </w:pPr>
      <w:r>
        <w:tab/>
      </w:r>
      <w:r>
        <w:tab/>
      </w:r>
      <w:r>
        <w:tab/>
      </w:r>
    </w:p>
    <w:p w:rsidR="00DF5D0E" w:rsidRDefault="001801EF">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A61748">
            <w:rPr>
              <w:b/>
              <w:u w:val="single"/>
            </w:rPr>
            <w:t>SHB 2620</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A61748">
            <w:t>H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1682</w:t>
          </w:r>
        </w:sdtContent>
      </w:sdt>
    </w:p>
    <w:p w:rsidR="00DF5D0E" w:rsidP="00605C39" w:rsidRDefault="001801EF">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A61748">
            <w:rPr>
              <w:sz w:val="22"/>
            </w:rPr>
            <w:t>By Representative Macri</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A61748">
          <w:pPr>
            <w:spacing w:after="400" w:line="408" w:lineRule="exact"/>
            <w:jc w:val="right"/>
            <w:rPr>
              <w:b/>
              <w:bCs/>
            </w:rPr>
          </w:pPr>
          <w:r>
            <w:rPr>
              <w:b/>
              <w:bCs/>
            </w:rPr>
            <w:t xml:space="preserve"> </w:t>
          </w:r>
        </w:p>
      </w:sdtContent>
    </w:sdt>
    <w:p w:rsidR="00FF50FB" w:rsidP="00FF50FB" w:rsidRDefault="00DE256E">
      <w:pPr>
        <w:pStyle w:val="Page"/>
      </w:pPr>
      <w:bookmarkStart w:name="StartOfAmendmentBody" w:id="1"/>
      <w:bookmarkEnd w:id="1"/>
      <w:permStart w:edGrp="everyone" w:id="691495089"/>
      <w:r>
        <w:tab/>
      </w:r>
      <w:r w:rsidR="00FF50FB">
        <w:t>Strike everything after the enacting clause and insert the following:</w:t>
      </w:r>
    </w:p>
    <w:p w:rsidRPr="00BD7121" w:rsidR="00FF50FB" w:rsidP="00FF50FB" w:rsidRDefault="00FF50FB">
      <w:pPr>
        <w:spacing w:before="400" w:line="408" w:lineRule="exact"/>
        <w:ind w:firstLine="576"/>
      </w:pPr>
      <w:r>
        <w:tab/>
        <w:t>"</w:t>
      </w:r>
      <w:r>
        <w:rPr>
          <w:u w:val="single"/>
        </w:rPr>
        <w:t>NEW SECTION.</w:t>
      </w:r>
      <w:r>
        <w:rPr>
          <w:b/>
        </w:rPr>
        <w:t xml:space="preserve"> Sec. </w:t>
      </w:r>
      <w:r>
        <w:rPr>
          <w:b/>
        </w:rPr>
        <w:fldChar w:fldCharType="begin"/>
      </w:r>
      <w:r>
        <w:rPr>
          <w:b/>
        </w:rPr>
        <w:instrText xml:space="preserve"> LISTNUM  LegalDefault  </w:instrText>
      </w:r>
      <w:r>
        <w:rPr>
          <w:b/>
        </w:rPr>
        <w:fldChar w:fldCharType="end"/>
      </w:r>
      <w:r>
        <w:t xml:space="preserve">  </w:t>
      </w:r>
      <w:r w:rsidRPr="00BD7121">
        <w:t>(1) This section is the tax preference performance statement for the tax preferences contained in section 2, chapter . . ., Laws of 2020 (section 2 of this act). This performance statement is only intended to be used for subsequent evaluation of the tax preferences. It is not intended to create a private right of action by any party or be used to determine eligibility for preferential tax treatment.</w:t>
      </w:r>
    </w:p>
    <w:p w:rsidRPr="00BD7121" w:rsidR="00FF50FB" w:rsidP="00FF50FB" w:rsidRDefault="00FF50FB">
      <w:pPr>
        <w:spacing w:line="408" w:lineRule="exact"/>
        <w:ind w:firstLine="576"/>
      </w:pPr>
      <w:r w:rsidRPr="00BD7121">
        <w:t>(2) The legislature categorizes these tax preferences as ones intended to induce certain designated behavior by taxpayers, as indicated in RCW 82.32.808(2)(a).</w:t>
      </w:r>
    </w:p>
    <w:p w:rsidRPr="00BD7121" w:rsidR="00FF50FB" w:rsidP="00FF50FB" w:rsidRDefault="00FF50FB">
      <w:pPr>
        <w:spacing w:line="408" w:lineRule="exact"/>
        <w:ind w:firstLine="576"/>
      </w:pPr>
      <w:r w:rsidRPr="00BD7121">
        <w:t>(3) It is the legislature's specific public policy objective to incentivize local governments and multifamily housing owners to maintain or expand existing income-restricted unit stock that have been incentivized through the tax exemption provided under chapter 84.14 RCW.</w:t>
      </w:r>
    </w:p>
    <w:p w:rsidRPr="00BD7121" w:rsidR="00FF50FB" w:rsidP="00FF50FB" w:rsidRDefault="00FF50FB">
      <w:pPr>
        <w:spacing w:line="408" w:lineRule="exact"/>
        <w:ind w:firstLine="576"/>
      </w:pPr>
      <w:r w:rsidRPr="00BD7121">
        <w:t>(4) It is the legislature's intent to provide the value of new housing construction, conversion, and rehabilitation improvements qualifying under chapter 84.14 RCW an exemption from ad valorem property taxation for eight to twelve years or more, as provided for in RCW 84.14.020, in order to provide incentives to developers to construct or rehabilitate multifamily housing thereby increasing the number of affordable housing units, or preserving the state's stock of income-restricted units, for low-income to moderate-income residents in certain urban growth areas.</w:t>
      </w:r>
    </w:p>
    <w:p w:rsidRPr="00BD7121" w:rsidR="00FF50FB" w:rsidP="00846E8D" w:rsidRDefault="00FF50FB">
      <w:pPr>
        <w:spacing w:line="408" w:lineRule="exact"/>
        <w:ind w:firstLine="576"/>
      </w:pPr>
      <w:r w:rsidRPr="00BD7121">
        <w:lastRenderedPageBreak/>
        <w:t>(5) The legislature intends to extend the tax preferences in section 2, chapter . . ., Laws of 2020 (section 2 of this act), if a review finds that the stock of income-restricted units in the state is preserved as a result of the extensions provided in RCW 84.14.020(1)(c).</w:t>
      </w:r>
    </w:p>
    <w:p w:rsidR="00FF50FB" w:rsidP="00FF50FB" w:rsidRDefault="00FF50FB">
      <w:pPr>
        <w:pStyle w:val="RCWSLText"/>
      </w:pPr>
      <w:r>
        <w:tab/>
      </w:r>
      <w:r w:rsidRPr="00BD7121">
        <w:t>(6) In order to obtain the data necessary to perform the review in subsection (5) of this section, the joint legislative audit and review committee must refer to the annual reports compiled by the department of commerce under RCW 84.14.100 and may refer to data provided by counties or cities in which persons are utilizing the preferences, the office of financial management, the department of commerce, the United States department of housing and urban development, and any other data sources, as needed by the joint legislative audit and review committee.</w:t>
      </w:r>
    </w:p>
    <w:p w:rsidR="00FF50FB" w:rsidRDefault="00FF50FB">
      <w:pPr>
        <w:spacing w:before="400" w:line="408" w:lineRule="exact"/>
        <w:ind w:firstLine="576"/>
      </w:pPr>
      <w:r>
        <w:rPr>
          <w:b/>
        </w:rPr>
        <w:t xml:space="preserve">Sec. </w:t>
      </w:r>
      <w:r>
        <w:rPr>
          <w:b/>
        </w:rPr>
        <w:fldChar w:fldCharType="begin"/>
      </w:r>
      <w:r>
        <w:rPr>
          <w:b/>
        </w:rPr>
        <w:instrText>LISTNUM  LegalDefault \l 1</w:instrText>
      </w:r>
      <w:r>
        <w:rPr>
          <w:b/>
        </w:rPr>
        <w:fldChar w:fldCharType="end"/>
      </w:r>
      <w:r>
        <w:t xml:space="preserve">  RCW 84.14.020 and 2007 c 430 s 4 are each amended to read as follows:</w:t>
      </w:r>
    </w:p>
    <w:p w:rsidR="00FF50FB" w:rsidRDefault="00FF50FB">
      <w:pPr>
        <w:spacing w:line="408" w:lineRule="exact"/>
        <w:ind w:firstLine="576"/>
      </w:pPr>
      <w:r>
        <w:t>(1)(a) The value of new housing construction, conversion, and rehabilitation improvements qualifying under this chapter is exempt from ad valorem property taxation, as follows:</w:t>
      </w:r>
    </w:p>
    <w:p w:rsidR="00FF50FB" w:rsidRDefault="00FF50FB">
      <w:pPr>
        <w:spacing w:line="408" w:lineRule="exact"/>
        <w:ind w:firstLine="576"/>
      </w:pPr>
      <w:r>
        <w:t>(i) For properties for which applications for certificates of tax exemption eligibility are submitted under</w:t>
      </w:r>
      <w:r w:rsidR="002552D7">
        <w:t xml:space="preserve"> </w:t>
      </w:r>
      <w:r w:rsidR="002552D7">
        <w:rPr>
          <w:u w:val="single"/>
        </w:rPr>
        <w:t>this</w:t>
      </w:r>
      <w:r>
        <w:t xml:space="preserve"> chapter </w:t>
      </w:r>
      <w:r w:rsidR="002B5C4B">
        <w:t>((</w:t>
      </w:r>
      <w:r w:rsidR="002B5C4B">
        <w:rPr>
          <w:strike/>
        </w:rPr>
        <w:t>84.14 RCW</w:t>
      </w:r>
      <w:r w:rsidRPr="002B5C4B" w:rsidR="002B5C4B">
        <w:t>))</w:t>
      </w:r>
      <w:r>
        <w:t xml:space="preserve"> before July 22, 2007, the value is exempt for ten successive years beginning January 1 of the year immediately following the calendar year of issuance of the certificate; and</w:t>
      </w:r>
    </w:p>
    <w:p w:rsidR="00FF50FB" w:rsidRDefault="00FF50FB">
      <w:pPr>
        <w:spacing w:line="408" w:lineRule="exact"/>
        <w:ind w:firstLine="576"/>
      </w:pPr>
      <w:r>
        <w:t>(ii) For properties for which applications for certificates of tax exemption eligibility are submitted under</w:t>
      </w:r>
      <w:r w:rsidR="002552D7">
        <w:t xml:space="preserve"> </w:t>
      </w:r>
      <w:r w:rsidR="002552D7">
        <w:rPr>
          <w:u w:val="single"/>
        </w:rPr>
        <w:t>this</w:t>
      </w:r>
      <w:r>
        <w:t xml:space="preserve"> chapter </w:t>
      </w:r>
      <w:r w:rsidR="002B5C4B">
        <w:t>((</w:t>
      </w:r>
      <w:r w:rsidR="002B5C4B">
        <w:rPr>
          <w:strike/>
        </w:rPr>
        <w:t>84.14 RCW</w:t>
      </w:r>
      <w:r w:rsidRPr="002B5C4B" w:rsidR="002B5C4B">
        <w:t>))</w:t>
      </w:r>
      <w:r>
        <w:t xml:space="preserve"> on or after July 22, 2007, the value is exempt:</w:t>
      </w:r>
    </w:p>
    <w:p w:rsidR="00FF50FB" w:rsidRDefault="00FF50FB">
      <w:pPr>
        <w:spacing w:line="408" w:lineRule="exact"/>
        <w:ind w:firstLine="576"/>
      </w:pPr>
      <w:r>
        <w:t>(A) For eight successive years beginning January 1st of the year immediately following the calendar year of issuance of the certificate; or</w:t>
      </w:r>
    </w:p>
    <w:p w:rsidR="00FF50FB" w:rsidRDefault="00FF50FB">
      <w:pPr>
        <w:spacing w:line="408" w:lineRule="exact"/>
        <w:ind w:firstLine="576"/>
      </w:pPr>
      <w:r>
        <w:t xml:space="preserve">(B) For twelve successive years beginning January 1st of the year immediately following the calendar year of issuance of the certificate, if the property otherwise qualifies for the exemption </w:t>
      </w:r>
      <w:r>
        <w:lastRenderedPageBreak/>
        <w:t>under</w:t>
      </w:r>
      <w:r w:rsidR="002552D7">
        <w:t xml:space="preserve"> </w:t>
      </w:r>
      <w:r w:rsidR="002552D7">
        <w:rPr>
          <w:u w:val="single"/>
        </w:rPr>
        <w:t>this</w:t>
      </w:r>
      <w:r>
        <w:t xml:space="preserve"> chapter </w:t>
      </w:r>
      <w:r w:rsidR="002B5C4B">
        <w:t>((</w:t>
      </w:r>
      <w:r w:rsidR="002B5C4B">
        <w:rPr>
          <w:strike/>
        </w:rPr>
        <w:t>84.14 RCW</w:t>
      </w:r>
      <w:r w:rsidRPr="002B5C4B" w:rsidR="002B5C4B">
        <w:t>))</w:t>
      </w:r>
      <w:r>
        <w:t xml:space="preserve"> and meets the conditions in this subsection (1)(a)(ii)(B). For the property to qualify for the twelve-year exemption under this subsection, the applicant must commit to renting or selling at least twenty percent of the multifamily housing units as affordable housing units to low and moderate</w:t>
      </w:r>
      <w:r>
        <w:noBreakHyphen/>
        <w:t>income households, and the property must satisfy that commitment and any additional affordability and income eligibility conditions adopted by the local government under this chapter. In the case of projects intended exclusively for owner occupancy, the minimum requirement of this subsection (1)(a)(ii)(B) may be satisfied solely through housing affordable to moderate</w:t>
      </w:r>
      <w:r>
        <w:noBreakHyphen/>
        <w:t>income households.</w:t>
      </w:r>
    </w:p>
    <w:p w:rsidR="00FF50FB" w:rsidRDefault="00FF50FB">
      <w:pPr>
        <w:spacing w:line="408" w:lineRule="exact"/>
        <w:ind w:firstLine="576"/>
      </w:pPr>
      <w:r>
        <w:t>(b) The exemptions provided in (a)(i) and (ii) of this subsection do not include the value of land or nonhousing-related improvements not qualifying under this chapter.</w:t>
      </w:r>
    </w:p>
    <w:p w:rsidR="00FF50FB" w:rsidRDefault="00FF50FB">
      <w:pPr>
        <w:spacing w:line="408" w:lineRule="exact"/>
        <w:ind w:firstLine="576"/>
      </w:pPr>
      <w:r w:rsidRPr="00BD7121">
        <w:rPr>
          <w:u w:val="single"/>
        </w:rPr>
        <w:t>(c) For properties receiving an exemption as provided in (a)(ii)(B) of this subsection where the certificate of tax exemption is set to expire after the effective date of this bill but before January 1, 2022, the exemption is extended for an additional twelve successive years following the expiration of the initial exemption provided that any eligibility criteria or limitations provided in this chapter as a condition to the existing exemption for a given property continue to be met. For all properties eligible to receive an extension pursuant to this subsection (1)(c), the city or county that issued the initial certificate of tax exemption, as required in RCW 84.14.090, must notify the county assessor and the applicant of the extension of the certificate of tax exemption.</w:t>
      </w:r>
    </w:p>
    <w:p w:rsidR="00FF50FB" w:rsidRDefault="00FF50FB">
      <w:pPr>
        <w:spacing w:line="408" w:lineRule="exact"/>
        <w:ind w:firstLine="576"/>
      </w:pPr>
      <w:r>
        <w:t>(2) When a local government adopts guidelines pursuant to RCW 84.14.030(2) and includes conditions that must be satisfied with respect to individual dwelling units, rather than with respect to the multiple-unit housing as a whole or some minimum portion thereof, the exemption may, at the local government's discretion, be limited to the value of the qualifying improvements allocable to those dwelling units that meet the local guidelines.</w:t>
      </w:r>
    </w:p>
    <w:p w:rsidR="00FF50FB" w:rsidRDefault="00FF50FB">
      <w:pPr>
        <w:spacing w:line="408" w:lineRule="exact"/>
        <w:ind w:firstLine="576"/>
      </w:pPr>
      <w:r>
        <w:t>(3) In the case of rehabilitation of existing buildings, the exemption does not include the value of improvements constructed prior to the submission of the application required under this chapter. The incentive provided by this chapter is in addition to any other incentives, tax credits, grants, or other incentives provided by law.</w:t>
      </w:r>
    </w:p>
    <w:p w:rsidR="00FF50FB" w:rsidRDefault="00FF50FB">
      <w:pPr>
        <w:spacing w:line="408" w:lineRule="exact"/>
        <w:ind w:firstLine="576"/>
      </w:pPr>
      <w:r>
        <w:t>(4) This chapter does not apply to increases in assessed valuation made by the assessor on nonqualifying portions of building and value of land nor to increases made by lawful order of a county board of equalization, the department of revenue, or a county, to a class of property throughout the county or specific area of the county to achieve the uniformity of assessment or appraisal required by law.</w:t>
      </w:r>
    </w:p>
    <w:p w:rsidR="00FF50FB" w:rsidRDefault="00FF50FB">
      <w:pPr>
        <w:spacing w:line="408" w:lineRule="exact"/>
        <w:ind w:firstLine="576"/>
      </w:pPr>
      <w:r>
        <w:t>(5) At the conclusion of the exemption period, the new or rehabilitated housing cost shall be considered as new construction for the purposes of chapter 84.55 RCW.</w:t>
      </w:r>
      <w:r w:rsidR="002A788C">
        <w:t>"</w:t>
      </w:r>
    </w:p>
    <w:p w:rsidR="00FF50FB" w:rsidP="00FF50FB" w:rsidRDefault="00FF50FB">
      <w:pPr>
        <w:pStyle w:val="Page"/>
      </w:pPr>
    </w:p>
    <w:p w:rsidR="00A61748" w:rsidP="00FF50FB" w:rsidRDefault="00FF50FB">
      <w:pPr>
        <w:pStyle w:val="Page"/>
      </w:pPr>
      <w:r>
        <w:tab/>
        <w:t>Correct the title.</w:t>
      </w:r>
    </w:p>
    <w:p w:rsidRPr="00A61748" w:rsidR="00DF5D0E" w:rsidP="00A61748" w:rsidRDefault="00DF5D0E">
      <w:pPr>
        <w:suppressLineNumbers/>
        <w:rPr>
          <w:spacing w:val="-3"/>
        </w:rPr>
      </w:pPr>
    </w:p>
    <w:permEnd w:id="691495089"/>
    <w:p w:rsidR="00ED2EEB" w:rsidP="00A61748"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1935626141" w:displacedByCustomXml="next"/>
      <w:sdt>
        <w:sdtPr>
          <w:rPr>
            <w:spacing w:val="0"/>
          </w:rPr>
          <w:alias w:val="Effect"/>
          <w:tag w:val="Effect"/>
          <w:id w:val="603001534"/>
          <w:placeholder>
            <w:docPart w:val="DefaultPlaceholder_1082065158"/>
          </w:placeholder>
        </w:sdtPr>
        <w:sdtEndPr/>
        <w:sdtContent>
          <w:tr w:rsidR="00D659AC" w:rsidTr="00C8108C">
            <w:tc>
              <w:tcPr>
                <w:tcW w:w="540" w:type="dxa"/>
                <w:shd w:val="clear" w:color="auto" w:fill="FFFFFF" w:themeFill="background1"/>
              </w:tcPr>
              <w:p w:rsidR="00D659AC" w:rsidP="00A61748" w:rsidRDefault="00D659AC">
                <w:pPr>
                  <w:pStyle w:val="Effect"/>
                  <w:suppressLineNumbers/>
                  <w:shd w:val="clear" w:color="auto" w:fill="auto"/>
                  <w:ind w:left="0" w:firstLine="0"/>
                </w:pPr>
              </w:p>
            </w:tc>
            <w:tc>
              <w:tcPr>
                <w:tcW w:w="9874" w:type="dxa"/>
                <w:shd w:val="clear" w:color="auto" w:fill="FFFFFF" w:themeFill="background1"/>
              </w:tcPr>
              <w:p w:rsidRPr="0096303F" w:rsidR="001C1B27" w:rsidP="00A61748"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00FF50FB">
                  <w:t>Provides twelve year extensions to all properties currently receiving a twelve year exemption under the program where the exemption expires after the effective date of the bill, but before January 1, 2022. Modifies the tax preference performance statement. Restores all other changes made in the underlying bill to current law.</w:t>
                </w:r>
              </w:p>
              <w:p w:rsidRPr="007D1589" w:rsidR="001B4E53" w:rsidP="00A61748" w:rsidRDefault="001B4E53">
                <w:pPr>
                  <w:pStyle w:val="ListBullet"/>
                  <w:numPr>
                    <w:ilvl w:val="0"/>
                    <w:numId w:val="0"/>
                  </w:numPr>
                  <w:suppressLineNumbers/>
                </w:pPr>
              </w:p>
            </w:tc>
          </w:tr>
        </w:sdtContent>
      </w:sdt>
      <w:permEnd w:id="1935626141"/>
    </w:tbl>
    <w:p w:rsidR="00DF5D0E" w:rsidP="00A61748" w:rsidRDefault="00DF5D0E">
      <w:pPr>
        <w:pStyle w:val="BillEnd"/>
        <w:suppressLineNumbers/>
      </w:pPr>
    </w:p>
    <w:p w:rsidR="00DF5D0E" w:rsidP="00A61748" w:rsidRDefault="00DE256E">
      <w:pPr>
        <w:pStyle w:val="BillEnd"/>
        <w:suppressLineNumbers/>
      </w:pPr>
      <w:r>
        <w:rPr>
          <w:b/>
        </w:rPr>
        <w:t>--- END ---</w:t>
      </w:r>
    </w:p>
    <w:p w:rsidR="00DF5D0E" w:rsidP="00A61748"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61748" w:rsidRDefault="00A61748" w:rsidP="00DF5D0E">
      <w:r>
        <w:separator/>
      </w:r>
    </w:p>
  </w:endnote>
  <w:endnote w:type="continuationSeparator" w:id="0">
    <w:p w:rsidR="00A61748" w:rsidRDefault="00A61748"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5C4B" w:rsidRDefault="002B5C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1801EF">
    <w:pPr>
      <w:pStyle w:val="AmendDraftFooter"/>
    </w:pPr>
    <w:r>
      <w:fldChar w:fldCharType="begin"/>
    </w:r>
    <w:r>
      <w:instrText xml:space="preserve"> TITLE   \* MERGEFORMAT </w:instrText>
    </w:r>
    <w:r>
      <w:fldChar w:fldCharType="separate"/>
    </w:r>
    <w:r w:rsidR="002B5C4B">
      <w:t>2620-S AMH MACR TUCK 018</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1801EF">
    <w:pPr>
      <w:pStyle w:val="AmendDraftFooter"/>
    </w:pPr>
    <w:r>
      <w:fldChar w:fldCharType="begin"/>
    </w:r>
    <w:r>
      <w:instrText xml:space="preserve"> TITLE   \* MERGEFORMAT </w:instrText>
    </w:r>
    <w:r>
      <w:fldChar w:fldCharType="separate"/>
    </w:r>
    <w:r w:rsidR="002B5C4B">
      <w:t>2620-S AMH MACR TUCK 018</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61748" w:rsidRDefault="00A61748" w:rsidP="00DF5D0E">
      <w:r>
        <w:separator/>
      </w:r>
    </w:p>
  </w:footnote>
  <w:footnote w:type="continuationSeparator" w:id="0">
    <w:p w:rsidR="00A61748" w:rsidRDefault="00A61748"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5C4B" w:rsidRDefault="002B5C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attachedTemplate r:id="rId1"/>
  <w:documentProtection w:edit="readOnly" w:enforcement="1"/>
  <w:defaultTabStop w:val="720"/>
  <w:noPunctuationKerning/>
  <w:characterSpacingControl w:val="doNotCompress"/>
  <w:hdrShapeDefaults>
    <o:shapedefaults v:ext="edit" spidmax="16385"/>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5D0E"/>
    <w:rsid w:val="00050639"/>
    <w:rsid w:val="00060D21"/>
    <w:rsid w:val="00096165"/>
    <w:rsid w:val="000C6C82"/>
    <w:rsid w:val="000E603A"/>
    <w:rsid w:val="00102468"/>
    <w:rsid w:val="00106544"/>
    <w:rsid w:val="00146AAF"/>
    <w:rsid w:val="001801EF"/>
    <w:rsid w:val="001922DF"/>
    <w:rsid w:val="001A775A"/>
    <w:rsid w:val="001B4E53"/>
    <w:rsid w:val="001C1B27"/>
    <w:rsid w:val="001C7F91"/>
    <w:rsid w:val="001E6675"/>
    <w:rsid w:val="00217E8A"/>
    <w:rsid w:val="002552D7"/>
    <w:rsid w:val="00265296"/>
    <w:rsid w:val="00281CBD"/>
    <w:rsid w:val="002A788C"/>
    <w:rsid w:val="002B5C4B"/>
    <w:rsid w:val="00316CD9"/>
    <w:rsid w:val="003E2FC6"/>
    <w:rsid w:val="00492DDC"/>
    <w:rsid w:val="004C6615"/>
    <w:rsid w:val="00523C5A"/>
    <w:rsid w:val="00542DFC"/>
    <w:rsid w:val="005E69C3"/>
    <w:rsid w:val="00605C39"/>
    <w:rsid w:val="006330CF"/>
    <w:rsid w:val="00654521"/>
    <w:rsid w:val="006841E6"/>
    <w:rsid w:val="006E3072"/>
    <w:rsid w:val="006F7027"/>
    <w:rsid w:val="007049E4"/>
    <w:rsid w:val="0072335D"/>
    <w:rsid w:val="0072541D"/>
    <w:rsid w:val="00757317"/>
    <w:rsid w:val="007769AF"/>
    <w:rsid w:val="007D1589"/>
    <w:rsid w:val="007D35D4"/>
    <w:rsid w:val="0083749C"/>
    <w:rsid w:val="008443FE"/>
    <w:rsid w:val="00846034"/>
    <w:rsid w:val="00846E8D"/>
    <w:rsid w:val="008C7E6E"/>
    <w:rsid w:val="00931B84"/>
    <w:rsid w:val="0096303F"/>
    <w:rsid w:val="00972869"/>
    <w:rsid w:val="00984CD1"/>
    <w:rsid w:val="009F23A9"/>
    <w:rsid w:val="00A01F29"/>
    <w:rsid w:val="00A17B5B"/>
    <w:rsid w:val="00A4729B"/>
    <w:rsid w:val="00A61748"/>
    <w:rsid w:val="00A93D4A"/>
    <w:rsid w:val="00AA1230"/>
    <w:rsid w:val="00AB682C"/>
    <w:rsid w:val="00AD2D0A"/>
    <w:rsid w:val="00B31D1C"/>
    <w:rsid w:val="00B41494"/>
    <w:rsid w:val="00B518D0"/>
    <w:rsid w:val="00B56650"/>
    <w:rsid w:val="00B73E0A"/>
    <w:rsid w:val="00B87F37"/>
    <w:rsid w:val="00B961E0"/>
    <w:rsid w:val="00BD6501"/>
    <w:rsid w:val="00BF44DF"/>
    <w:rsid w:val="00C61A83"/>
    <w:rsid w:val="00C8108C"/>
    <w:rsid w:val="00D40447"/>
    <w:rsid w:val="00D659AC"/>
    <w:rsid w:val="00DA47F3"/>
    <w:rsid w:val="00DC2C13"/>
    <w:rsid w:val="00DE256E"/>
    <w:rsid w:val="00DF5D0E"/>
    <w:rsid w:val="00E1471A"/>
    <w:rsid w:val="00E267B1"/>
    <w:rsid w:val="00E41CC6"/>
    <w:rsid w:val="00E66F5D"/>
    <w:rsid w:val="00E831A5"/>
    <w:rsid w:val="00E850E7"/>
    <w:rsid w:val="00EC4C96"/>
    <w:rsid w:val="00ED2EEB"/>
    <w:rsid w:val="00F229DE"/>
    <w:rsid w:val="00F304D3"/>
    <w:rsid w:val="00F4663F"/>
    <w:rsid w:val="00FF50FB"/>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2ADD"/>
    <w:rsid w:val="00372ADD"/>
    <w:rsid w:val="00492C40"/>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2620-S</BillDocName>
  <AmendType>AMH</AmendType>
  <SponsorAcronym>MACR</SponsorAcronym>
  <DrafterAcronym>TUCK</DrafterAcronym>
  <DraftNumber>018</DraftNumber>
  <ReferenceNumber>SHB 2620</ReferenceNumber>
  <Floor>H AMD</Floor>
  <AmendmentNumber> 1682</AmendmentNumber>
  <Sponsors>By Representative Macri</Sponsors>
  <FloorAction> </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2</TotalTime>
  <Pages>3</Pages>
  <Words>1089</Words>
  <Characters>5881</Characters>
  <Application>Microsoft Office Word</Application>
  <DocSecurity>8</DocSecurity>
  <Lines>133</Lines>
  <Paragraphs>30</Paragraphs>
  <ScaleCrop>false</ScaleCrop>
  <HeadingPairs>
    <vt:vector size="2" baseType="variant">
      <vt:variant>
        <vt:lpstr>Title</vt:lpstr>
      </vt:variant>
      <vt:variant>
        <vt:i4>1</vt:i4>
      </vt:variant>
    </vt:vector>
  </HeadingPairs>
  <TitlesOfParts>
    <vt:vector size="1" baseType="lpstr">
      <vt:lpstr>Draft Amendment</vt:lpstr>
    </vt:vector>
  </TitlesOfParts>
  <Company>Washington State Legislature</Company>
  <LinksUpToDate>false</LinksUpToDate>
  <CharactersWithSpaces>6940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2620-S AMH MACR TUCK 018</dc:title>
  <dc:creator>Nick Tucker</dc:creator>
  <cp:lastModifiedBy>Tucker, Nick</cp:lastModifiedBy>
  <cp:revision>5</cp:revision>
  <dcterms:created xsi:type="dcterms:W3CDTF">2020-02-19T23:57:00Z</dcterms:created>
  <dcterms:modified xsi:type="dcterms:W3CDTF">2020-02-19T23:59:00Z</dcterms:modified>
</cp:coreProperties>
</file>