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823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27514">
            <w:t>2679-S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2751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27514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27514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7514">
            <w:t>204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23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27514">
            <w:rPr>
              <w:b/>
              <w:u w:val="single"/>
            </w:rPr>
            <w:t>SHB 2679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2751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1551</w:t>
          </w:r>
        </w:sdtContent>
      </w:sdt>
    </w:p>
    <w:p w:rsidR="00DF5D0E" w:rsidP="00605C39" w:rsidRDefault="004823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27514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275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7122B" w:rsidP="00A7122B" w:rsidRDefault="00DE256E">
      <w:pPr>
        <w:pStyle w:val="Page"/>
      </w:pPr>
      <w:bookmarkStart w:name="StartOfAmendmentBody" w:id="1"/>
      <w:bookmarkEnd w:id="1"/>
      <w:permStart w:edGrp="everyone" w:id="866016740"/>
      <w:r>
        <w:tab/>
      </w:r>
      <w:r w:rsidR="00A7122B">
        <w:t xml:space="preserve">Strike everything after the enacting clause and insert the following: </w:t>
      </w:r>
    </w:p>
    <w:p w:rsidR="00A7122B" w:rsidP="00A7122B" w:rsidRDefault="00A7122B">
      <w:pPr>
        <w:pStyle w:val="RCWSLText"/>
      </w:pPr>
    </w:p>
    <w:p w:rsidR="00A7122B" w:rsidP="00A7122B" w:rsidRDefault="00A7122B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  <w:bCs/>
        </w:rPr>
        <w:t xml:space="preserve">Sec.1. </w:t>
      </w:r>
      <w:r>
        <w:t xml:space="preserve">(1) The Washington health benefit exchange, in consultation with the health care authority and the insurance commissioner, must develop recommendations for </w:t>
      </w:r>
      <w:r>
        <w:rPr>
          <w:rFonts w:eastAsia="Times New Roman"/>
        </w:rPr>
        <w:t xml:space="preserve">equitable and broad-based funding sources for </w:t>
      </w:r>
      <w:r>
        <w:t>subsidies for individuals purchasing individual market insurance coverage who are not eligible for federal insurance subsidies, and</w:t>
      </w:r>
      <w:r>
        <w:rPr>
          <w:rFonts w:eastAsia="Times New Roman"/>
        </w:rPr>
        <w:t xml:space="preserve"> for foundational public health activities.</w:t>
      </w:r>
      <w:r>
        <w:t xml:space="preserve">  The recommendations must include options that are sustainable, reliable, and that do not disproportionately impact any specific category of health carriers.  </w:t>
      </w:r>
    </w:p>
    <w:p w:rsidR="00A7122B" w:rsidP="00A7122B" w:rsidRDefault="00A7122B">
      <w:pPr>
        <w:pStyle w:val="RCWSLText"/>
      </w:pPr>
      <w:r>
        <w:tab/>
        <w:t xml:space="preserve">(2) The Washington health benefit exchange must submit the recommendations, along with proposed implementing legislation, to the appropriate committees of the legislature by November 15, 2021. </w:t>
      </w:r>
      <w:r>
        <w:tab/>
      </w:r>
    </w:p>
    <w:p w:rsidR="00A7122B" w:rsidP="00A7122B" w:rsidRDefault="00A7122B">
      <w:pPr>
        <w:pStyle w:val="RCWSLText"/>
      </w:pPr>
      <w:r>
        <w:tab/>
        <w:t>(3) This section expires January 1, 2022."</w:t>
      </w:r>
    </w:p>
    <w:p w:rsidR="00A7122B" w:rsidP="00A7122B" w:rsidRDefault="00A7122B">
      <w:pPr>
        <w:pStyle w:val="RCWSLText"/>
      </w:pPr>
    </w:p>
    <w:p w:rsidR="00A7122B" w:rsidP="00A7122B" w:rsidRDefault="00A7122B">
      <w:pPr>
        <w:pStyle w:val="RCWSLText"/>
      </w:pPr>
      <w:r>
        <w:tab/>
        <w:t>Correct the title.</w:t>
      </w:r>
    </w:p>
    <w:p w:rsidRPr="00427514" w:rsidR="00DF5D0E" w:rsidP="00A7122B" w:rsidRDefault="00DF5D0E">
      <w:pPr>
        <w:pStyle w:val="Page"/>
      </w:pPr>
    </w:p>
    <w:permEnd w:id="866016740"/>
    <w:p w:rsidR="00ED2EEB" w:rsidP="0042751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92237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2751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2751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7122B">
                  <w:t xml:space="preserve">Removes the tax on depreciated capital and the tax on a nonprofit health carrier's excessive surplus.  Removes the creation of the Nonprofit Health Carrier Community Benefit Fund.  Adds a work group for the Washington Health Benefit Exchange, Health Care Authority, and the Insurance Commissioner to develop recommendations for </w:t>
                </w:r>
                <w:r w:rsidR="00A7122B">
                  <w:rPr>
                    <w:rFonts w:eastAsia="Times New Roman"/>
                  </w:rPr>
                  <w:t xml:space="preserve">equitable and broad-based funding sources for </w:t>
                </w:r>
                <w:r w:rsidR="00A7122B">
                  <w:t>subsidies for individuals purchasing individual market insurance coverage who are not eligible for federal insurance subsidies, and</w:t>
                </w:r>
                <w:r w:rsidR="00A7122B">
                  <w:rPr>
                    <w:rFonts w:eastAsia="Times New Roman"/>
                  </w:rPr>
                  <w:t xml:space="preserve"> for foundational public health activities.</w:t>
                </w:r>
              </w:p>
              <w:p w:rsidRPr="007D1589" w:rsidR="001B4E53" w:rsidP="0042751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9223794"/>
    </w:tbl>
    <w:p w:rsidR="00DF5D0E" w:rsidP="00427514" w:rsidRDefault="00DF5D0E">
      <w:pPr>
        <w:pStyle w:val="BillEnd"/>
        <w:suppressLineNumbers/>
      </w:pPr>
    </w:p>
    <w:p w:rsidR="00DF5D0E" w:rsidP="0042751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2751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14" w:rsidRDefault="00427514" w:rsidP="00DF5D0E">
      <w:r>
        <w:separator/>
      </w:r>
    </w:p>
  </w:endnote>
  <w:endnote w:type="continuationSeparator" w:id="0">
    <w:p w:rsidR="00427514" w:rsidRDefault="004275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BB" w:rsidRDefault="001B1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82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B11BB">
      <w:t>2679-S AMH SHMK BUNC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82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B11BB">
      <w:t>2679-S AMH SHMK BUNC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14" w:rsidRDefault="00427514" w:rsidP="00DF5D0E">
      <w:r>
        <w:separator/>
      </w:r>
    </w:p>
  </w:footnote>
  <w:footnote w:type="continuationSeparator" w:id="0">
    <w:p w:rsidR="00427514" w:rsidRDefault="004275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BB" w:rsidRDefault="001B1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11BB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7514"/>
    <w:rsid w:val="0048238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122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36A0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2679-S</BillDocName>
  <AmendType>AMH</AmendType>
  <SponsorAcronym>HARR</SponsorAcronym>
  <DrafterAcronym>BUNC</DrafterAcronym>
  <DraftNumber>204</DraftNumber>
  <ReferenceNumber>SHB 2679</ReferenceNumber>
  <Floor>H AMD</Floor>
  <AmendmentNumber> 1551</AmendmentNumber>
  <Sponsors>By Representative Harris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222</Words>
  <Characters>1368</Characters>
  <Application>Microsoft Office Word</Application>
  <DocSecurity>8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2679-S AMH SHMK BUNC 204</vt:lpstr>
    </vt:vector>
  </TitlesOfParts>
  <Company>Washington State Legislature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2679-S AMH HARR BUNC 204</dc:title>
  <dc:creator>Meghan Morris</dc:creator>
  <cp:lastModifiedBy>Morris, Meghan</cp:lastModifiedBy>
  <cp:revision>4</cp:revision>
  <dcterms:created xsi:type="dcterms:W3CDTF">2020-02-14T02:52:00Z</dcterms:created>
  <dcterms:modified xsi:type="dcterms:W3CDTF">2020-02-14T02:53:00Z</dcterms:modified>
</cp:coreProperties>
</file>