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fac0bc17d24d3a" /></Relationships>
</file>

<file path=word/document.xml><?xml version="1.0" encoding="utf-8"?>
<w:document xmlns:w="http://schemas.openxmlformats.org/wordprocessingml/2006/main">
  <w:body>
    <w:p>
      <w:r>
        <w:rPr>
          <w:b/>
        </w:rPr>
        <w:r>
          <w:rPr/>
          <w:t xml:space="preserve">5091-S2.E</w:t>
        </w:r>
      </w:r>
      <w:r>
        <w:rPr>
          <w:b/>
        </w:rPr>
        <w:t xml:space="preserve"> </w:t>
        <w:t xml:space="preserve">AMH</w:t>
      </w:r>
      <w:r>
        <w:rPr>
          <w:b/>
        </w:rPr>
        <w:t xml:space="preserve"> </w:t>
        <w:r>
          <w:rPr/>
          <w:t xml:space="preserve">ENGR</w:t>
        </w:r>
      </w:r>
      <w:r>
        <w:rPr>
          <w:b/>
        </w:rPr>
        <w:t xml:space="preserve"> </w:t>
        <w:r>
          <w:rPr/>
          <w:t xml:space="preserve">H2874.E</w:t>
        </w:r>
      </w:r>
      <w:r>
        <w:rPr>
          <w:b/>
        </w:rPr>
        <w:t xml:space="preserve"> - NOT FOR FLOOR USE</w:t>
      </w:r>
    </w:p>
    <w:p>
      <w:pPr>
        <w:ind w:left="0" w:right="0" w:firstLine="576"/>
      </w:pPr>
    </w:p>
    <w:p>
      <w:pPr>
        <w:spacing w:before="480" w:after="0" w:line="408" w:lineRule="exact"/>
      </w:pPr>
      <w:r>
        <w:rPr>
          <w:b/>
          <w:u w:val="single"/>
        </w:rPr>
        <w:t xml:space="preserve">E2SSB 5091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4/27/19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funding necessary to support a comprehensive and responsive education system that fully addresses the needs of students with disabilities eligible for special education. Under the current funding model, students with disabilities eligible for special education are funded as basic education students first, with additional funding provided through a statewide multiplier intended to meet the additional needs of each student as established in the student's individualized education program. Additionally, a safety net administered by the office of the superintendent of public instruction is available for school districts that demonstrate significant extra need beyond what they receive from the base funding formula.</w:t>
      </w:r>
    </w:p>
    <w:p>
      <w:pPr>
        <w:spacing w:before="0" w:after="0" w:line="408" w:lineRule="exact"/>
        <w:ind w:left="0" w:right="0" w:firstLine="576"/>
        <w:jc w:val="left"/>
      </w:pPr>
      <w:r>
        <w:rPr/>
        <w:t xml:space="preserve">The legislature notes that school districts across the state have identified the need for additional resources to create the educational environment necessary to give every student with an individualized education program the opportunity to succeed. It is the legislature's intent to provide immediate relief to school district special education programs by enhancing the supplemental funding school districts receive for every student in the program of special education and to provide easier access to the safety net when those base funds are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2018 c 266 s 106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w:t>
      </w:r>
      <w:r>
        <w:rPr>
          <w:u w:val="single"/>
        </w:rPr>
        <w:t xml:space="preserve">students eligible for</w:t>
      </w:r>
      <w:r>
        <w:rPr/>
        <w:t xml:space="preserve"> special education</w:t>
      </w:r>
      <w:r>
        <w:t>((</w:t>
      </w:r>
      <w:r>
        <w:rPr>
          <w:strike/>
        </w:rPr>
        <w:t xml:space="preserve">-eligible students</w:t>
      </w:r>
      <w:r>
        <w:t>))</w:t>
      </w:r>
      <w:r>
        <w:rPr/>
        <w:t xml:space="preserve">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w:t>
      </w:r>
      <w:r>
        <w:rPr>
          <w:u w:val="single"/>
        </w:rPr>
        <w:t xml:space="preserve">students eligible for and receiving</w:t>
      </w:r>
      <w:r>
        <w:rPr/>
        <w:t xml:space="preserve"> special education </w:t>
      </w:r>
      <w:r>
        <w:t>((</w:t>
      </w:r>
      <w:r>
        <w:rPr>
          <w:strike/>
        </w:rPr>
        <w:t xml:space="preserve">students</w:t>
      </w:r>
      <w:r>
        <w:t>))</w:t>
      </w:r>
      <w:r>
        <w:rPr/>
        <w:t xml:space="preserve">.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w:t>
      </w:r>
      <w:r>
        <w:rPr>
          <w:u w:val="single"/>
        </w:rPr>
        <w:t xml:space="preserve">students eligible for and receiving</w:t>
      </w:r>
      <w:r>
        <w:rPr/>
        <w:t xml:space="preserve"> special education </w:t>
      </w:r>
      <w:r>
        <w:t>((</w:t>
      </w:r>
      <w:r>
        <w:rPr>
          <w:strike/>
        </w:rPr>
        <w:t xml:space="preserve">students</w:t>
      </w:r>
      <w:r>
        <w:t>))</w:t>
      </w:r>
      <w:r>
        <w:rPr/>
        <w:t xml:space="preserve"> served in residential schools as defined in RCW 28A.190.020, programs for juveniles under the department of corrections, and programs for juveniles operated by city and county jails to the extent they are providing a </w:t>
      </w:r>
      <w:r>
        <w:rPr>
          <w:u w:val="single"/>
        </w:rPr>
        <w:t xml:space="preserve">secondary</w:t>
      </w:r>
      <w:r>
        <w:rPr/>
        <w:t xml:space="preserve"> program of education </w:t>
      </w:r>
      <w:r>
        <w:t>((</w:t>
      </w:r>
      <w:r>
        <w:rPr>
          <w:strike/>
        </w:rPr>
        <w:t xml:space="preserve">for students enrolled in special education</w:t>
      </w:r>
      <w:r>
        <w:t>))</w:t>
      </w:r>
      <w:r>
        <w:rPr/>
        <w:t xml:space="preserve">.</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u w:val="single"/>
        </w:rPr>
        <w:t xml:space="preserve">(6)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school district.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operating appropriations act. Professional learning allocations shall be included in per-pupil calculations, such as special education, for programs funded on a per-pupil basis.</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2018 c 266 s 102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w:t>
      </w:r>
      <w:r>
        <w:t>((</w:t>
      </w:r>
      <w:r>
        <w:rPr>
          <w:strike/>
        </w:rPr>
        <w:t xml:space="preserve">enrolled in</w:t>
      </w:r>
      <w:r>
        <w:t>))</w:t>
      </w:r>
      <w:r>
        <w:rPr/>
        <w:t xml:space="preserve"> </w:t>
      </w:r>
      <w:r>
        <w:rPr>
          <w:u w:val="single"/>
        </w:rPr>
        <w:t xml:space="preserve">receiving</w:t>
      </w:r>
      <w:r>
        <w:rPr/>
        <w:t xml:space="preserve"> special education, multiplied by the district's base allocation per full-time equivalent student, multiplied by 1.15; </w:t>
      </w:r>
      <w:r>
        <w:t>((</w:t>
      </w:r>
      <w:r>
        <w:rPr>
          <w:strike/>
        </w:rPr>
        <w:t xml:space="preserve">and</w:t>
      </w:r>
      <w:r>
        <w:t>))</w:t>
      </w:r>
    </w:p>
    <w:p>
      <w:pPr>
        <w:spacing w:before="0" w:after="0" w:line="408" w:lineRule="exact"/>
        <w:ind w:left="0" w:right="0" w:firstLine="576"/>
        <w:jc w:val="left"/>
      </w:pPr>
      <w:r>
        <w:rPr/>
        <w:t xml:space="preserve">(b)</w:t>
      </w:r>
      <w:r>
        <w:rPr>
          <w:u w:val="single"/>
        </w:rPr>
        <w:t xml:space="preserve">(i) Subject to the limitation in (b)(ii) of this subsection (2), a</w:t>
      </w:r>
      <w:r>
        <w:rPr/>
        <w:t xml:space="preserve"> district's annual average </w:t>
      </w:r>
      <w:r>
        <w:t>((</w:t>
      </w:r>
      <w:r>
        <w:rPr>
          <w:strike/>
        </w:rPr>
        <w:t xml:space="preserve">full-time equivalent basic education</w:t>
      </w:r>
      <w:r>
        <w:t>))</w:t>
      </w:r>
      <w:r>
        <w:rPr/>
        <w:t xml:space="preserve"> enrollment</w:t>
      </w:r>
      <w:r>
        <w:t>((</w:t>
      </w:r>
      <w:r>
        <w:rPr>
          <w:strike/>
        </w:rPr>
        <w:t xml:space="preserve">, multiplied by the district's funded enrollment percent</w:t>
      </w:r>
      <w:r>
        <w:t>))</w:t>
      </w:r>
      <w:r>
        <w:rPr/>
        <w:t xml:space="preserve"> </w:t>
      </w:r>
      <w:r>
        <w:rPr>
          <w:u w:val="single"/>
        </w:rPr>
        <w:t xml:space="preserve">of resident students who are eligible for and receiving special education, excluding students ages birth through four and those five year olds not yet enrolled in kindergarten</w:t>
      </w:r>
      <w:r>
        <w:rPr/>
        <w:t xml:space="preserve">, multiplied by the district's base allocation per full-time equivalent student, multiplied by </w:t>
      </w:r>
      <w:r>
        <w:t>((</w:t>
      </w:r>
      <w:r>
        <w:rPr>
          <w:strike/>
        </w:rPr>
        <w:t xml:space="preserve">0.9609</w:t>
      </w:r>
      <w:r>
        <w:t>))</w:t>
      </w:r>
      <w:r>
        <w:rPr/>
        <w:t xml:space="preserve"> </w:t>
      </w:r>
      <w:r>
        <w:rPr>
          <w:u w:val="single"/>
        </w:rPr>
        <w:t xml:space="preserve">the special education cost multiplier rate of:</w:t>
      </w:r>
    </w:p>
    <w:p>
      <w:pPr>
        <w:spacing w:before="0" w:after="0" w:line="408" w:lineRule="exact"/>
        <w:ind w:left="0" w:right="0" w:firstLine="576"/>
        <w:jc w:val="left"/>
      </w:pPr>
      <w:r>
        <w:rPr>
          <w:u w:val="single"/>
        </w:rPr>
        <w:t xml:space="preserve">(A) In the 2019-20 school year, 0.995 for students eligible for and receiving special education.</w:t>
      </w:r>
    </w:p>
    <w:p>
      <w:pPr>
        <w:spacing w:before="0" w:after="0" w:line="408" w:lineRule="exact"/>
        <w:ind w:left="0" w:right="0" w:firstLine="576"/>
        <w:jc w:val="left"/>
      </w:pPr>
      <w:r>
        <w:rPr>
          <w:u w:val="single"/>
        </w:rPr>
        <w:t xml:space="preserve">(B) Beginning in the 2020-21 school year, either:</w:t>
      </w:r>
    </w:p>
    <w:p>
      <w:pPr>
        <w:spacing w:before="0" w:after="0" w:line="408" w:lineRule="exact"/>
        <w:ind w:left="0" w:right="0" w:firstLine="576"/>
        <w:jc w:val="left"/>
      </w:pPr>
      <w:r>
        <w:rPr>
          <w:u w:val="single"/>
        </w:rPr>
        <w:t xml:space="preserve">(I) 1.0075</w:t>
      </w:r>
      <w:r>
        <w:rPr>
          <w:u w:val="single"/>
        </w:rPr>
        <w:t xml:space="preserve">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u w:val="single"/>
        </w:rPr>
        <w:t xml:space="preserve">(II) 0.995 for students eligible for and receiving special education and reported to be in the general education setting for less than eighty percent of the school day</w:t>
      </w:r>
      <w:r>
        <w:rPr/>
        <w:t xml:space="preserve">.</w:t>
      </w:r>
    </w:p>
    <w:p>
      <w:pPr>
        <w:spacing w:before="0" w:after="0" w:line="408" w:lineRule="exact"/>
        <w:ind w:left="0" w:right="0" w:firstLine="576"/>
        <w:jc w:val="left"/>
      </w:pPr>
      <w:r>
        <w:rPr>
          <w:u w:val="single"/>
        </w:rPr>
        <w:t xml:space="preserve">(ii) If the enrollment percent exceeds thirteen and five-tenths percent, the excess cost allocation calculated under (b)(i) of this subsection must be adjusted by multiplying the allocation by thirteen and five-tenths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w:t>
      </w:r>
      <w:r>
        <w:rPr>
          <w:u w:val="single"/>
        </w:rPr>
        <w:t xml:space="preserve">the allocation under RCW</w:t>
      </w:r>
      <w:r>
        <w:rPr/>
        <w:t xml:space="preserve">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w:t>
      </w:r>
      <w:r>
        <w:t>((</w:t>
      </w:r>
      <w:r>
        <w:rPr>
          <w:strike/>
        </w:rPr>
        <w:t xml:space="preserve">special education</w:t>
      </w:r>
      <w:r>
        <w:t>))</w:t>
      </w:r>
      <w:r>
        <w:rPr/>
        <w:t xml:space="preserve"> annual average enrollment </w:t>
      </w:r>
      <w:r>
        <w:rPr>
          <w:u w:val="single"/>
        </w:rPr>
        <w:t xml:space="preserve">of students who are eligible for and receiving special education</w:t>
      </w:r>
      <w:r>
        <w:rPr/>
        <w:t xml:space="preserve">, excluding students ages birth through four and those five year olds not yet enrolled in kindergarten </w:t>
      </w:r>
      <w:r>
        <w:rPr>
          <w:u w:val="single"/>
        </w:rPr>
        <w:t xml:space="preserve">and students enrolled in institutional education programs</w:t>
      </w:r>
      <w:r>
        <w:rPr/>
        <w:t xml:space="preserve">, as a percent of the district's annual average full-time equivalent basic education enrollment.</w:t>
      </w:r>
    </w:p>
    <w:p>
      <w:pPr>
        <w:spacing w:before="0" w:after="0" w:line="408" w:lineRule="exact"/>
        <w:ind w:left="0" w:right="0" w:firstLine="576"/>
        <w:jc w:val="left"/>
      </w:pPr>
      <w:r>
        <w:t>((</w:t>
      </w:r>
      <w:r>
        <w:rPr>
          <w:strike/>
        </w:rPr>
        <w:t xml:space="preserve">(d) "Funded enrollment percent" means the lesser of the district's actual enrollment percent or thirteen and five-tenths percent.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u w:val="single"/>
        </w:rPr>
        <w:t xml:space="preserve">(4)(a) The state auditor must conduct a financial or accountability audit of each school district by June 1, 2020, for the 2018-19 school year to include a review of the following:</w:t>
      </w:r>
    </w:p>
    <w:p>
      <w:pPr>
        <w:spacing w:before="0" w:after="0" w:line="408" w:lineRule="exact"/>
        <w:ind w:left="0" w:right="0" w:firstLine="576"/>
        <w:jc w:val="left"/>
      </w:pPr>
      <w:r>
        <w:rPr>
          <w:u w:val="single"/>
        </w:rPr>
        <w:t xml:space="preserve">(i) Special education revenues and the sources of those revenues, by school district; and</w:t>
      </w:r>
    </w:p>
    <w:p>
      <w:pPr>
        <w:spacing w:before="0" w:after="0" w:line="408" w:lineRule="exact"/>
        <w:ind w:left="0" w:right="0" w:firstLine="576"/>
        <w:jc w:val="left"/>
      </w:pPr>
      <w:r>
        <w:rPr>
          <w:u w:val="single"/>
        </w:rPr>
        <w:t xml:space="preserve">(ii) Special education expenditures and the object of those expenditures, by school district</w:t>
      </w:r>
      <w:r>
        <w:rPr>
          <w:u w:val="single"/>
        </w:rPr>
        <w:t xml:space="preserve">.</w:t>
      </w:r>
    </w:p>
    <w:p>
      <w:pPr>
        <w:spacing w:before="0" w:after="0" w:line="408" w:lineRule="exact"/>
        <w:ind w:left="0" w:right="0" w:firstLine="576"/>
        <w:jc w:val="left"/>
      </w:pPr>
      <w:r>
        <w:rPr>
          <w:u w:val="single"/>
        </w:rPr>
        <w:t xml:space="preserve">(b) Special education data reported for each school district through the audits under this subsection must be compiled and submitted to the education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December 1, 2021."</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c32e27b734318" /></Relationships>
</file>