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150B30" w14:paraId="31E3DAF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6C08">
            <w:t>5149-S2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6C0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6C08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6C08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6C08">
            <w:t>467</w:t>
          </w:r>
        </w:sdtContent>
      </w:sdt>
    </w:p>
    <w:p w:rsidR="00DF5D0E" w:rsidP="00B73E0A" w:rsidRDefault="00AA1230" w14:paraId="0D53152A" w14:textId="77777777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150B30" w14:paraId="475F95E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6C08">
            <w:rPr>
              <w:b/>
              <w:u w:val="single"/>
            </w:rPr>
            <w:t>2SSB 5149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46C0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2023</w:t>
          </w:r>
        </w:sdtContent>
      </w:sdt>
    </w:p>
    <w:p w:rsidR="00DF5D0E" w:rsidP="00605C39" w:rsidRDefault="00150B30" w14:paraId="390731E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6C08">
            <w:rPr>
              <w:sz w:val="22"/>
            </w:rPr>
            <w:t xml:space="preserve"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46C08" w14:paraId="641293C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Pr="00EA0005" w:rsidR="00EA0005" w:rsidP="00EA0005" w:rsidRDefault="00DE256E" w14:paraId="37BD2FB6" w14:textId="77777777">
      <w:pPr>
        <w:pStyle w:val="Page"/>
      </w:pPr>
      <w:bookmarkStart w:name="StartOfAmendmentBody" w:id="1"/>
      <w:bookmarkEnd w:id="1"/>
      <w:permStart w:edGrp="everyone" w:id="1451118232"/>
      <w:r>
        <w:tab/>
      </w:r>
      <w:r w:rsidR="00646C08">
        <w:t xml:space="preserve">On page </w:t>
      </w:r>
      <w:r w:rsidR="00EA0005">
        <w:t>5, beginning on line 38, after "</w:t>
      </w:r>
      <w:r w:rsidR="00EA0005">
        <w:rPr>
          <w:u w:val="single"/>
        </w:rPr>
        <w:t>individual</w:t>
      </w:r>
      <w:r w:rsidR="00EA0005">
        <w:t>" strike all material through "</w:t>
      </w:r>
      <w:r w:rsidR="00EA0005">
        <w:rPr>
          <w:u w:val="single"/>
        </w:rPr>
        <w:t>away</w:t>
      </w:r>
      <w:r w:rsidR="00EA0005">
        <w:t>" on line 39 and insert "</w:t>
      </w:r>
      <w:r w:rsidR="00EA0005">
        <w:rPr>
          <w:u w:val="single"/>
        </w:rPr>
        <w:t xml:space="preserve">enters </w:t>
      </w:r>
      <w:bookmarkStart w:name="_Hlk34053508" w:id="2"/>
      <w:r w:rsidR="00EA0005">
        <w:rPr>
          <w:u w:val="single"/>
        </w:rPr>
        <w:t xml:space="preserve">within the restricted distance of a victim or protected party, or </w:t>
      </w:r>
      <w:r w:rsidR="00803F4D">
        <w:rPr>
          <w:u w:val="single"/>
        </w:rPr>
        <w:t xml:space="preserve">within the restricted distance </w:t>
      </w:r>
      <w:r w:rsidR="00EA0005">
        <w:rPr>
          <w:u w:val="single"/>
        </w:rPr>
        <w:t>of a designated location</w:t>
      </w:r>
      <w:bookmarkEnd w:id="2"/>
      <w:r w:rsidR="00EA0005">
        <w:t>"</w:t>
      </w:r>
    </w:p>
    <w:p w:rsidRPr="00646C08" w:rsidR="00DF5D0E" w:rsidP="00646C08" w:rsidRDefault="00DF5D0E" w14:paraId="6FDC25D7" w14:textId="77777777">
      <w:pPr>
        <w:suppressLineNumbers/>
        <w:rPr>
          <w:spacing w:val="-3"/>
        </w:rPr>
      </w:pPr>
    </w:p>
    <w:permEnd w:id="1451118232"/>
    <w:p w:rsidR="00ED2EEB" w:rsidP="00646C08" w:rsidRDefault="00ED2EEB" w14:paraId="6BA4A94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67646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CD40B4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46C08" w:rsidRDefault="00D659AC" w14:paraId="27000D7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46C08" w:rsidRDefault="0096303F" w14:paraId="4810AED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</w:t>
                </w:r>
                <w:bookmarkStart w:name="_Hlk34210380" w:id="3"/>
                <w:r w:rsidRPr="0096303F" w:rsidR="001C1B27">
                  <w:rPr>
                    <w:u w:val="single"/>
                  </w:rPr>
                  <w:t>:</w:t>
                </w:r>
                <w:r w:rsidRPr="0096303F" w:rsidR="001C1B27">
                  <w:t>   </w:t>
                </w:r>
                <w:r w:rsidR="00EA0005">
                  <w:t xml:space="preserve">Modifies the amended definition of "electronic monitoring" in the Sentencing Reform Act to </w:t>
                </w:r>
                <w:r w:rsidR="00AF2919">
                  <w:t>describe</w:t>
                </w:r>
                <w:r w:rsidR="00EA0005">
                  <w:t xml:space="preserve"> victim notification technology </w:t>
                </w:r>
                <w:r w:rsidR="00AF2919">
                  <w:t>that is capable of notifying a protected party when a monitored individual enters within a restricted distance of a protected person or place (rather than when the monitored individual is at or near a location from which he or she is required to stay away).</w:t>
                </w:r>
                <w:r w:rsidR="00EA0005">
                  <w:t xml:space="preserve"> </w:t>
                </w:r>
                <w:bookmarkEnd w:id="3"/>
              </w:p>
              <w:p w:rsidRPr="007D1589" w:rsidR="001B4E53" w:rsidP="00646C08" w:rsidRDefault="001B4E53" w14:paraId="43108BE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6764608"/>
    </w:tbl>
    <w:p w:rsidR="00DF5D0E" w:rsidP="00646C08" w:rsidRDefault="00DF5D0E" w14:paraId="1DC1DEB7" w14:textId="77777777">
      <w:pPr>
        <w:pStyle w:val="BillEnd"/>
        <w:suppressLineNumbers/>
      </w:pPr>
    </w:p>
    <w:p w:rsidR="00DF5D0E" w:rsidP="00646C08" w:rsidRDefault="00DE256E" w14:paraId="3189DB3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46C08" w:rsidRDefault="00AB682C" w14:paraId="10AC74F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7DBBD" w14:textId="77777777" w:rsidR="00646C08" w:rsidRDefault="00646C08" w:rsidP="00DF5D0E">
      <w:r>
        <w:separator/>
      </w:r>
    </w:p>
  </w:endnote>
  <w:endnote w:type="continuationSeparator" w:id="0">
    <w:p w14:paraId="6851B636" w14:textId="77777777" w:rsidR="00646C08" w:rsidRDefault="00646C0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C3" w:rsidRDefault="001B2BC3" w14:paraId="51C66D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B2BC3" w14:paraId="3CA409EE" w14:textId="31664F64">
    <w:pPr>
      <w:pStyle w:val="AmendDraftFooter"/>
    </w:pPr>
    <w:fldSimple w:instr=" TITLE   \* MERGEFORMAT ">
      <w:r w:rsidR="00150B30">
        <w:t>5149-S2 AMH .... HARO 467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B2BC3" w14:paraId="1C51AAB2" w14:textId="562B445B">
    <w:pPr>
      <w:pStyle w:val="AmendDraftFooter"/>
    </w:pPr>
    <w:fldSimple w:instr=" TITLE   \* MERGEFORMAT ">
      <w:r w:rsidR="00150B30">
        <w:t>5149-S2 AMH .... HARO 467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7AF9" w14:textId="77777777" w:rsidR="00646C08" w:rsidRDefault="00646C08" w:rsidP="00DF5D0E">
      <w:r>
        <w:separator/>
      </w:r>
    </w:p>
  </w:footnote>
  <w:footnote w:type="continuationSeparator" w:id="0">
    <w:p w14:paraId="7A405E3F" w14:textId="77777777" w:rsidR="00646C08" w:rsidRDefault="00646C0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5C3D" w14:textId="77777777" w:rsidR="001B2BC3" w:rsidRDefault="001B2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4FB7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685EC7" wp14:editId="1908C25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3C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C21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B63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B9AF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18DF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527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228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019F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607D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BC2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947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4771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95E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D5FB0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F92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485B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E936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D7C0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0EB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6CA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406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2B4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648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40168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164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B03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C4E5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3B7C4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C072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A199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5DB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FE5C1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3EF6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8900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FB1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3AF51" wp14:editId="0E395CA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275E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4D25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50AB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54D9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202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D0D5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5AC3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9D5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F851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6CD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009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984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5A70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A2A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225B4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866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79C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70C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1917F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CC0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41E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A65E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974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AA8B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2B548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9D8D3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3EF4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0B30"/>
    <w:rsid w:val="001A775A"/>
    <w:rsid w:val="001B2BC3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6C08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3F4D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2919"/>
    <w:rsid w:val="00B15D5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000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825DC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1513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5149-S2</BillDocName>
  <AmendType>AMH</AmendType>
  <SponsorAcronym>GOOD</SponsorAcronym>
  <DrafterAcronym>HARO</DrafterAcronym>
  <DraftNumber>467</DraftNumber>
  <ReferenceNumber>2SSB 5149</ReferenceNumber>
  <Floor>H AMD</Floor>
  <AmendmentNumber> 2023</AmendmentNumber>
  <Sponsors>By Representative Goodman</Sponsors>
  <FloorAction>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128</Words>
  <Characters>645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5149-S2 AMH .... HARO 467</vt:lpstr>
    </vt:vector>
  </TitlesOfParts>
  <Company>Washington State Legislature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5149-S2 AMH GOOD HARO 467</dc:title>
  <dc:creator>Omeara Harrington</dc:creator>
  <cp:lastModifiedBy>Harrington, Omeara</cp:lastModifiedBy>
  <cp:revision>6</cp:revision>
  <cp:lastPrinted>2020-03-04T18:31:00Z</cp:lastPrinted>
  <dcterms:created xsi:type="dcterms:W3CDTF">2020-03-02T22:48:00Z</dcterms:created>
  <dcterms:modified xsi:type="dcterms:W3CDTF">2020-03-04T18:33:00Z</dcterms:modified>
</cp:coreProperties>
</file>