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5eada6c4f49a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5260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YOUN</w:t>
        </w:r>
      </w:r>
      <w:r>
        <w:rPr>
          <w:b/>
        </w:rPr>
        <w:t xml:space="preserve"> </w:t>
        <w:r>
          <w:rPr/>
          <w:t xml:space="preserve">H2952.1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5260</w:t>
      </w:r>
      <w:r>
        <w:t xml:space="preserve"> -</w:t>
      </w:r>
      <w:r>
        <w:t xml:space="preserve"> </w:t>
        <w:t xml:space="preserve">H AMD TO HOUS COMM AMD (H-2378.1/19)</w:t>
      </w:r>
      <w:r>
        <w:t xml:space="preserve"> </w:t>
      </w:r>
      <w:r>
        <w:rPr>
          <w:b/>
        </w:rPr>
        <w:t xml:space="preserve">742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Young</w:t>
      </w:r>
    </w:p>
    <w:p>
      <w:pPr>
        <w:jc w:val="right"/>
      </w:pPr>
      <w:r>
        <w:rPr>
          <w:b/>
        </w:rPr>
        <w:t xml:space="preserve">ADOPTED 04/17/2019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34, after "in" strike all material through "2008" on line 35 and insert "</w:t>
      </w:r>
      <w:r>
        <w:t>((</w:t>
      </w:r>
      <w:r>
        <w:rPr>
          <w:strike/>
        </w:rPr>
        <w:t xml:space="preserve">any or all of</w:t>
      </w:r>
      <w:r>
        <w:t>))</w:t>
      </w:r>
      <w:r>
        <w:rPr/>
        <w:t xml:space="preserve"> the following areas </w:t>
      </w:r>
      <w:r>
        <w:t>((</w:t>
      </w:r>
      <w:r>
        <w:rPr>
          <w:strike/>
        </w:rPr>
        <w:t xml:space="preserve">as further specified and limited by chapter 181, Laws of 2008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a session law reference.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e18a76c3af4c9a" /></Relationships>
</file>