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05d8dca9c42a8"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WALJ</w:t>
        </w:r>
      </w:r>
      <w:r>
        <w:rPr>
          <w:b/>
        </w:rPr>
        <w:t xml:space="preserve"> </w:t>
        <w:r>
          <w:rPr/>
          <w:t xml:space="preserve">H2762.1</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AMD TO HSEL COMM AMD (H-2423.2/19)</w:t>
      </w:r>
      <w:r>
        <w:t xml:space="preserve"> </w:t>
      </w:r>
      <w:r>
        <w:rPr>
          <w:b/>
        </w:rPr>
        <w:t xml:space="preserve">505</w:t>
      </w:r>
    </w:p>
    <w:p>
      <w:pPr>
        <w:spacing w:before="0" w:after="0" w:line="408" w:lineRule="exact"/>
        <w:ind w:left="0" w:right="0" w:firstLine="576"/>
        <w:jc w:val="left"/>
      </w:pPr>
      <w:r>
        <w:rPr/>
        <w:t xml:space="preserve">By Representative Walsh</w:t>
      </w:r>
    </w:p>
    <w:p>
      <w:pPr>
        <w:jc w:val="right"/>
      </w:pPr>
      <w:r>
        <w:rPr>
          <w:b/>
        </w:rPr>
        <w:t xml:space="preserve">NOT ADOPTED 04/09/2019</w:t>
      </w:r>
    </w:p>
    <w:p>
      <w:pPr>
        <w:spacing w:before="0" w:after="0" w:line="408" w:lineRule="exact"/>
        <w:ind w:left="0" w:right="0" w:firstLine="576"/>
        <w:jc w:val="left"/>
      </w:pPr>
      <w:r>
        <w:rPr/>
        <w:t xml:space="preserve">On page 1, beginning on line 3, strike all of sections 1 and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beginning on line 16, after "(e)" strike all material through "</w:t>
      </w:r>
      <w:r>
        <w:rPr>
          <w:u w:val="single"/>
        </w:rPr>
        <w:t xml:space="preserve">13.32A.250</w:t>
      </w:r>
      <w:r>
        <w:rPr/>
        <w:t xml:space="preserve">" on line 18 and insert "</w:t>
      </w:r>
      <w:r>
        <w:t>((</w:t>
      </w:r>
      <w:r>
        <w:rPr>
          <w:strike/>
        </w:rPr>
        <w:t xml:space="preserve">In cases</w:t>
      </w:r>
      <w:r>
        <w:t>))</w:t>
      </w:r>
      <w:r>
        <w:rPr/>
        <w:t xml:space="preserve"> </w:t>
      </w:r>
      <w:r>
        <w:rPr>
          <w:u w:val="single"/>
        </w:rPr>
        <w:t xml:space="preserve">(i) U</w:t>
      </w:r>
      <w:r>
        <w:rPr/>
        <w:t xml:space="preserve">nder chapters 13.32A, 13.34, and 28A.225 RCW"</w:t>
      </w:r>
    </w:p>
    <w:p>
      <w:pPr>
        <w:spacing w:before="0" w:after="0" w:line="408" w:lineRule="exact"/>
        <w:ind w:left="0" w:right="0" w:firstLine="576"/>
        <w:jc w:val="left"/>
      </w:pPr>
      <w:r>
        <w:rPr/>
        <w:t xml:space="preserve">On page 3, line 27, after "</w:t>
      </w:r>
      <w:r>
        <w:rPr>
          <w:u w:val="single"/>
        </w:rPr>
        <w:t xml:space="preserve">(ii)</w:t>
      </w:r>
      <w:r>
        <w:rPr/>
        <w:t xml:space="preserve">" strike all material through "</w:t>
      </w:r>
      <w:r>
        <w:rPr>
          <w:u w:val="single"/>
        </w:rPr>
        <w:t xml:space="preserve">at-risk</w:t>
      </w:r>
      <w:r>
        <w:rPr/>
        <w:t xml:space="preserve">" and insert "</w:t>
      </w:r>
      <w:r>
        <w:rPr>
          <w:u w:val="single"/>
        </w:rPr>
        <w:t xml:space="preserve">Prior to committing any</w:t>
      </w:r>
      <w:r>
        <w:rPr/>
        <w:t xml:space="preserve">"</w:t>
      </w:r>
    </w:p>
    <w:p>
      <w:pPr>
        <w:spacing w:before="0" w:after="0" w:line="408" w:lineRule="exact"/>
        <w:ind w:left="0" w:right="0" w:firstLine="576"/>
        <w:jc w:val="left"/>
      </w:pPr>
      <w:r>
        <w:rPr/>
        <w:t xml:space="preserve">On page 3, beginning on line 28, after "</w:t>
      </w:r>
      <w:r>
        <w:rPr>
          <w:u w:val="single"/>
        </w:rPr>
        <w:t xml:space="preserve">under</w:t>
      </w:r>
      <w:r>
        <w:rPr/>
        <w:t xml:space="preserve">" strike all material through "</w:t>
      </w:r>
      <w:r>
        <w:rPr>
          <w:u w:val="single"/>
        </w:rPr>
        <w:t xml:space="preserve">chapter</w:t>
      </w:r>
      <w:r>
        <w:rPr/>
        <w:t xml:space="preserve">" on line 29 and insert "</w:t>
      </w:r>
      <w:r>
        <w:rPr>
          <w:u w:val="single"/>
        </w:rPr>
        <w:t xml:space="preserve">chapters 13.34, 28A.225, and</w:t>
      </w:r>
      <w:r>
        <w:rPr/>
        <w:t xml:space="preserve">"</w:t>
      </w:r>
    </w:p>
    <w:p>
      <w:pPr>
        <w:spacing w:before="0" w:after="0" w:line="408" w:lineRule="exact"/>
        <w:ind w:left="0" w:right="0" w:firstLine="576"/>
        <w:jc w:val="left"/>
      </w:pPr>
      <w:r>
        <w:rPr/>
        <w:t xml:space="preserve">On page 3, line 40, after "youth" strike "</w:t>
      </w:r>
      <w:r>
        <w:rPr>
          <w:u w:val="single"/>
        </w:rPr>
        <w:t xml:space="preserve">;</w:t>
      </w:r>
      <w:r>
        <w:rPr/>
        <w:t xml:space="preserve">" and insert "</w:t>
      </w:r>
      <w:r>
        <w:rPr>
          <w:u w:val="single"/>
        </w:rPr>
        <w:t xml:space="preserve">.</w:t>
      </w:r>
      <w:r>
        <w:rPr/>
        <w:t xml:space="preserve">"</w:t>
      </w:r>
    </w:p>
    <w:p>
      <w:pPr>
        <w:spacing w:before="0" w:after="0" w:line="408" w:lineRule="exact"/>
        <w:ind w:left="0" w:right="0" w:firstLine="576"/>
        <w:jc w:val="left"/>
      </w:pPr>
      <w:r>
        <w:rPr/>
        <w:t xml:space="preserve">On page 4, beginning on line 1, after "</w:t>
      </w:r>
      <w:r>
        <w:rPr>
          <w:u w:val="single"/>
        </w:rPr>
        <w:t xml:space="preserve">(iii)</w:t>
      </w:r>
      <w:r>
        <w:rPr/>
        <w:t xml:space="preserve">" strike all material through "</w:t>
      </w:r>
      <w:r>
        <w:rPr>
          <w:u w:val="single"/>
        </w:rPr>
        <w:t xml:space="preserve">period</w:t>
      </w:r>
      <w:r>
        <w:rPr/>
        <w:t xml:space="preserve">" on line 8 and insert "</w:t>
      </w:r>
      <w:r>
        <w:rPr>
          <w:u w:val="single"/>
        </w:rPr>
        <w:t xml:space="preserve">Detention imposed as a contempt sanction under chapters 13.32A, 13.34, and 28A.225 RCW shall be imposed no more than twice, for no more than seventy-two hours for each sanction, in any thirty-day period.</w:t>
      </w:r>
    </w:p>
    <w:p>
      <w:pPr>
        <w:spacing w:before="0" w:after="0" w:line="408" w:lineRule="exact"/>
        <w:ind w:left="0" w:right="0" w:firstLine="576"/>
        <w:jc w:val="left"/>
      </w:pPr>
      <w:r>
        <w:rPr>
          <w:u w:val="single"/>
        </w:rPr>
        <w:t xml:space="preserve">(iv) The court may not order detention pursuant to this subsection if placement is available in a secure crisis residential center or other secure juvenile facility in the county in which the action is pending</w:t>
      </w:r>
      <w:r>
        <w:rPr/>
        <w:t xml:space="preserve">"</w:t>
      </w:r>
    </w:p>
    <w:p>
      <w:pPr>
        <w:spacing w:before="0" w:after="0" w:line="408" w:lineRule="exact"/>
        <w:ind w:left="0" w:right="0" w:firstLine="576"/>
        <w:jc w:val="left"/>
      </w:pPr>
      <w:r>
        <w:rPr/>
        <w:t xml:space="preserve">Beginning on page 4, line 19, strike all of section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19, after "party" strike "</w:t>
      </w:r>
      <w:r>
        <w:rPr>
          <w:u w:val="single"/>
        </w:rPr>
        <w:t xml:space="preserve">in an at-risk youth proceeding</w:t>
      </w:r>
      <w:r>
        <w:rPr/>
        <w:t xml:space="preserve">"</w:t>
      </w:r>
    </w:p>
    <w:p>
      <w:pPr>
        <w:spacing w:before="0" w:after="0" w:line="408" w:lineRule="exact"/>
        <w:ind w:left="0" w:right="0" w:firstLine="576"/>
        <w:jc w:val="left"/>
      </w:pPr>
      <w:r>
        <w:rPr/>
        <w:t xml:space="preserve">On page 6, line 23, after "(3)" strike "</w:t>
      </w:r>
      <w:r>
        <w:rPr>
          <w:u w:val="single"/>
        </w:rPr>
        <w:t xml:space="preserve">For at-risk youth proceedings only:</w:t>
      </w:r>
      <w:r>
        <w:rPr/>
        <w:t xml:space="preserve">" </w:t>
      </w:r>
    </w:p>
    <w:p>
      <w:pPr>
        <w:spacing w:before="0" w:after="0" w:line="408" w:lineRule="exact"/>
        <w:ind w:left="0" w:right="0" w:firstLine="576"/>
        <w:jc w:val="left"/>
      </w:pPr>
      <w:r>
        <w:rPr/>
        <w:t xml:space="preserve">On page 6, at the beginning of line 36 insert "</w:t>
      </w:r>
      <w:r>
        <w:rPr>
          <w:u w:val="single"/>
        </w:rPr>
        <w:t xml:space="preserve">subject to the limitations provided under RCW 7.21.030(2)(e)</w:t>
      </w:r>
      <w:r>
        <w:rPr/>
        <w:t xml:space="preserve">"</w:t>
      </w:r>
    </w:p>
    <w:p>
      <w:pPr>
        <w:spacing w:before="0" w:after="0" w:line="408" w:lineRule="exact"/>
        <w:ind w:left="0" w:right="0" w:firstLine="576"/>
        <w:jc w:val="left"/>
      </w:pPr>
      <w:r>
        <w:rPr/>
        <w:t xml:space="preserve">Beginning on page 6, line 39, after "</w:t>
      </w:r>
      <w:r>
        <w:rPr>
          <w:u w:val="single"/>
        </w:rPr>
        <w:t xml:space="preserve">available</w:t>
      </w:r>
      <w:r>
        <w:rPr/>
        <w:t xml:space="preserve">" strike all material through "</w:t>
      </w:r>
      <w:r>
        <w:rPr>
          <w:u w:val="single"/>
        </w:rPr>
        <w:t xml:space="preserve">period</w:t>
      </w:r>
      <w:r>
        <w:rPr/>
        <w:t xml:space="preserve">" on page 7, line 4</w:t>
      </w:r>
    </w:p>
    <w:p>
      <w:pPr>
        <w:spacing w:before="0" w:after="0" w:line="408" w:lineRule="exact"/>
        <w:ind w:left="0" w:right="0" w:firstLine="576"/>
        <w:jc w:val="left"/>
      </w:pPr>
      <w:r>
        <w:rPr/>
        <w:t xml:space="preserve">On page 7, beginning on line 9, after "((</w:t>
      </w:r>
      <w:r>
        <w:rPr>
          <w:strike/>
        </w:rPr>
        <w:t xml:space="preserve">(5)</w:t>
      </w:r>
      <w:r>
        <w:rPr/>
        <w:t xml:space="preserve">))" strike all material through "</w:t>
      </w:r>
      <w:r>
        <w:rPr>
          <w:u w:val="single"/>
        </w:rPr>
        <w:t xml:space="preserve">section.</w:t>
      </w:r>
      <w:r>
        <w:rPr/>
        <w:t xml:space="preserve">" on line 10</w:t>
      </w:r>
    </w:p>
    <w:p>
      <w:pPr>
        <w:spacing w:before="0" w:after="0" w:line="408" w:lineRule="exact"/>
        <w:ind w:left="0" w:right="0" w:firstLine="576"/>
        <w:jc w:val="left"/>
      </w:pPr>
      <w:r>
        <w:rPr/>
        <w:t xml:space="preserve">On page 7, line 15, after "</w:t>
      </w:r>
      <w:r>
        <w:rPr>
          <w:u w:val="single"/>
        </w:rPr>
        <w:t xml:space="preserve">(5)</w:t>
      </w:r>
      <w:r>
        <w:rPr/>
        <w:t xml:space="preserve">" strike "</w:t>
      </w:r>
      <w:r>
        <w:rPr>
          <w:u w:val="single"/>
        </w:rPr>
        <w:t xml:space="preserve">For at-risk youth proceedings only, w</w:t>
      </w:r>
      <w:r>
        <w:rPr/>
        <w:t xml:space="preserve">henever" and insert "Whenever"</w:t>
      </w:r>
    </w:p>
    <w:p>
      <w:pPr>
        <w:spacing w:before="0" w:after="0" w:line="408" w:lineRule="exact"/>
        <w:ind w:left="0" w:right="0" w:firstLine="576"/>
        <w:jc w:val="left"/>
      </w:pPr>
      <w:r>
        <w:rPr/>
        <w:t xml:space="preserve">Beginning on page 8, line 1, strike all of section 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10, line 33, after "(2)" strike all material through "</w:t>
      </w:r>
      <w:r>
        <w:rPr>
          <w:strike/>
        </w:rPr>
        <w:t xml:space="preserve">(4)</w:t>
      </w:r>
      <w:r>
        <w:t>))</w:t>
      </w:r>
      <w:r>
        <w:rPr/>
        <w:t xml:space="preserve">" on page 11, line 1 and insert "</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maximum term of confinement that may be imposed as a remedial sanction for contempt of court under this section is confinement for up to </w:t>
      </w:r>
      <w:r>
        <w:t>((</w:t>
      </w:r>
      <w:r>
        <w:rPr>
          <w:strike/>
        </w:rPr>
        <w:t xml:space="preserve">seven days</w:t>
      </w:r>
      <w:r>
        <w:t>))</w:t>
      </w:r>
      <w:r>
        <w:rPr/>
        <w:t xml:space="preserve"> </w:t>
      </w:r>
      <w:r>
        <w:rPr>
          <w:u w:val="single"/>
        </w:rPr>
        <w:t xml:space="preserve">seventy-two hours subject to the limitations provided under RCW 7.21.030(2)(e) if (i) one of the less restrictive alternatives under (a) of this subsection has been attempted and another violation of the order occurred, or (ii) the court makes a finding that none of the less restrictive alternatives is available</w:t>
      </w:r>
      <w:r>
        <w:rPr/>
        <w:t xml:space="preserve">.</w:t>
      </w:r>
    </w:p>
    <w:p>
      <w:pPr>
        <w:spacing w:before="0" w:after="0" w:line="408" w:lineRule="exact"/>
        <w:ind w:left="0" w:right="0" w:firstLine="576"/>
        <w:jc w:val="left"/>
      </w:pPr>
      <w:r>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11, at the beginning of line 5, strike "((</w:t>
      </w:r>
      <w:r>
        <w:rPr>
          <w:strike/>
        </w:rPr>
        <w:t xml:space="preserve">(5)</w:t>
      </w:r>
      <w:r>
        <w:rPr/>
        <w:t xml:space="preserve">)) </w:t>
      </w:r>
      <w:r>
        <w:rPr>
          <w:u w:val="single"/>
        </w:rPr>
        <w:t xml:space="preserve">(3)</w:t>
      </w:r>
      <w:r>
        <w:rPr/>
        <w:t xml:space="preserve">" and insert "(5)"</w:t>
      </w:r>
    </w:p>
    <w:p>
      <w:pPr>
        <w:spacing w:before="0" w:after="0" w:line="408" w:lineRule="exact"/>
        <w:ind w:left="0" w:right="0" w:firstLine="576"/>
        <w:jc w:val="left"/>
      </w:pPr>
      <w:r>
        <w:rPr/>
        <w:t xml:space="preserve">On page 12, line 25, after "(2)" strike "((</w:t>
      </w:r>
      <w:r>
        <w:rPr>
          <w:strike/>
        </w:rPr>
        <w:t xml:space="preserve">(a)</w:t>
      </w:r>
      <w:r>
        <w:rPr/>
        <w:t xml:space="preserve">))" and insert "(a)"</w:t>
      </w:r>
    </w:p>
    <w:p>
      <w:pPr>
        <w:spacing w:before="0" w:after="0" w:line="408" w:lineRule="exact"/>
        <w:ind w:left="0" w:right="0" w:firstLine="576"/>
        <w:jc w:val="left"/>
      </w:pPr>
      <w:r>
        <w:rPr/>
        <w:t xml:space="preserve">On page 12, at the beginning of line 27, strike "((</w:t>
      </w:r>
      <w:r>
        <w:rPr>
          <w:strike/>
        </w:rPr>
        <w:t xml:space="preserve">(i)</w:t>
      </w:r>
      <w:r>
        <w:rPr/>
        <w:t xml:space="preserve">)) </w:t>
      </w:r>
      <w:r>
        <w:rPr>
          <w:u w:val="single"/>
        </w:rPr>
        <w:t xml:space="preserve">(a)</w:t>
      </w:r>
      <w:r>
        <w:rPr/>
        <w:t xml:space="preserve">" and insert "(i)"</w:t>
      </w:r>
    </w:p>
    <w:p>
      <w:pPr>
        <w:spacing w:before="0" w:after="0" w:line="408" w:lineRule="exact"/>
        <w:ind w:left="0" w:right="0" w:firstLine="576"/>
        <w:jc w:val="left"/>
      </w:pPr>
      <w:r>
        <w:rPr/>
        <w:t xml:space="preserve">On page 12, at the beginning of line 28, strike "((</w:t>
      </w:r>
      <w:r>
        <w:rPr>
          <w:strike/>
        </w:rPr>
        <w:t xml:space="preserve">(ii)</w:t>
      </w:r>
      <w:r>
        <w:rPr/>
        <w:t xml:space="preserve">)) </w:t>
      </w:r>
      <w:r>
        <w:rPr>
          <w:u w:val="single"/>
        </w:rPr>
        <w:t xml:space="preserve">(b)</w:t>
      </w:r>
      <w:r>
        <w:rPr/>
        <w:t xml:space="preserve">" and insert "(ii)"</w:t>
      </w:r>
    </w:p>
    <w:p>
      <w:pPr>
        <w:spacing w:before="0" w:after="0" w:line="408" w:lineRule="exact"/>
        <w:ind w:left="0" w:right="0" w:firstLine="576"/>
        <w:jc w:val="left"/>
      </w:pPr>
      <w:r>
        <w:rPr/>
        <w:t xml:space="preserve">On page 12, at the beginning of line 30, strike "((</w:t>
      </w:r>
      <w:r>
        <w:rPr>
          <w:strike/>
        </w:rPr>
        <w:t xml:space="preserve">(iii)</w:t>
      </w:r>
      <w:r>
        <w:rPr/>
        <w:t xml:space="preserve">)) </w:t>
      </w:r>
      <w:r>
        <w:rPr>
          <w:u w:val="single"/>
        </w:rPr>
        <w:t xml:space="preserve">(c)</w:t>
      </w:r>
      <w:r>
        <w:rPr/>
        <w:t xml:space="preserve">" and insert "(iii)"</w:t>
      </w:r>
    </w:p>
    <w:p>
      <w:pPr>
        <w:spacing w:before="0" w:after="0" w:line="408" w:lineRule="exact"/>
        <w:ind w:left="0" w:right="0" w:firstLine="576"/>
        <w:jc w:val="left"/>
      </w:pPr>
      <w:r>
        <w:rPr/>
        <w:t xml:space="preserve">On page 12, at the beginning of line 32, strike "((</w:t>
      </w:r>
      <w:r>
        <w:rPr>
          <w:strike/>
        </w:rPr>
        <w:t xml:space="preserve">(iv)</w:t>
      </w:r>
      <w:r>
        <w:rPr/>
        <w:t xml:space="preserve">)) </w:t>
      </w:r>
      <w:r>
        <w:rPr>
          <w:u w:val="single"/>
        </w:rPr>
        <w:t xml:space="preserve">(d)</w:t>
      </w:r>
      <w:r>
        <w:rPr/>
        <w:t xml:space="preserve">" and insert "(iv)"</w:t>
      </w:r>
    </w:p>
    <w:p>
      <w:pPr>
        <w:spacing w:before="0" w:after="0" w:line="408" w:lineRule="exact"/>
        <w:ind w:left="0" w:right="0" w:firstLine="576"/>
        <w:jc w:val="left"/>
      </w:pPr>
      <w:r>
        <w:rPr/>
        <w:t xml:space="preserve">Beginning on page 12, line 34, strike all material through "</w:t>
      </w:r>
      <w:r>
        <w:rPr>
          <w:strike/>
        </w:rPr>
        <w:t xml:space="preserve">present.</w:t>
      </w:r>
      <w:r>
        <w:rPr/>
        <w:t xml:space="preserve">))" on page 13, line 8, and insert "(b)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w:t>
      </w:r>
      <w:r>
        <w:t>((</w:t>
      </w:r>
      <w:r>
        <w:rPr>
          <w:strike/>
        </w:rPr>
        <w:t xml:space="preserve">seven days</w:t>
      </w:r>
      <w:r>
        <w:t>))</w:t>
      </w:r>
      <w:r>
        <w:rPr/>
        <w:t xml:space="preserve"> </w:t>
      </w:r>
      <w:r>
        <w:rPr>
          <w:u w:val="single"/>
        </w:rPr>
        <w:t xml:space="preserve">seventy-two hours subject to the limitations provided under RCW 7.21.030(2)(e)</w:t>
      </w:r>
      <w:r>
        <w:rPr/>
        <w:t xml:space="preserve">.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On page 13, beginning on line 29, after "may" strike all material through "</w:t>
      </w:r>
      <w:r>
        <w:rPr>
          <w:strike/>
        </w:rPr>
        <w:t xml:space="preserve">may</w:t>
      </w:r>
      <w:r>
        <w:rPr/>
        <w:t xml:space="preserve">))" on line 30 and insert "order the child to be subject to detention, as provided in RCW 7.21.030(2)(e), or may"</w:t>
      </w:r>
    </w:p>
    <w:p>
      <w:pPr>
        <w:spacing w:before="0" w:after="0" w:line="408" w:lineRule="exact"/>
        <w:ind w:left="0" w:right="0" w:firstLine="576"/>
        <w:jc w:val="left"/>
      </w:pPr>
      <w:r>
        <w:rPr/>
        <w:t xml:space="preserve">Beginning on page 14, line 1, strike all of section 10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16, line 32, after "43.185C.260(1)(c)" strike "</w:t>
      </w:r>
      <w:r>
        <w:t>((</w:t>
      </w:r>
      <w:r>
        <w:rPr>
          <w:strike/>
        </w:rPr>
        <w:t xml:space="preserve">or (d)</w:t>
      </w:r>
      <w:r>
        <w:t>))</w:t>
      </w:r>
      <w:r>
        <w:rPr/>
        <w:t xml:space="preserve">" and insert "or (d)"</w:t>
      </w:r>
    </w:p>
    <w:p>
      <w:pPr>
        <w:spacing w:before="0" w:after="0" w:line="408" w:lineRule="exact"/>
        <w:ind w:left="0" w:right="0" w:firstLine="576"/>
        <w:jc w:val="left"/>
      </w:pPr>
      <w:r>
        <w:rPr/>
        <w:t xml:space="preserve">On page 16, line 37, strike all material through "</w:t>
      </w:r>
      <w:r>
        <w:rPr>
          <w:u w:val="single"/>
        </w:rPr>
        <w:t xml:space="preserve">center</w:t>
      </w:r>
      <w:r>
        <w:rPr/>
        <w:t xml:space="preserve">." on page 17, line 5 and insert "center's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On page 18, beginning on line 16, after "petition." strike all material through "</w:t>
      </w:r>
      <w:r>
        <w:rPr>
          <w:u w:val="single"/>
        </w:rPr>
        <w:t xml:space="preserve">petitions.</w:t>
      </w:r>
      <w:r>
        <w:rPr/>
        <w:t xml:space="preserve">" on line 25 and insert "</w:t>
      </w:r>
      <w:r>
        <w:rPr>
          <w:u w:val="single"/>
        </w:rPr>
        <w:t xml:space="preserve">The administrative office of the courts shall ensure that the annual statewide report delivered to the legislature in 2021 provides sufficient information to measure the impacts of this act on reducing the use of juvenile detention as a remedy for contempt of a valid court order for youth referenced in this subsection.</w:t>
      </w:r>
      <w:r>
        <w:rPr/>
        <w:t xml:space="preserve">"</w:t>
      </w:r>
    </w:p>
    <w:p>
      <w:pPr>
        <w:spacing w:before="0" w:after="0" w:line="408" w:lineRule="exact"/>
        <w:ind w:left="0" w:right="0" w:firstLine="576"/>
        <w:jc w:val="left"/>
      </w:pPr>
      <w:r>
        <w:rPr/>
        <w:t xml:space="preserve">Beginning on page 18, line 32, strike all of sections 14 and 15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Makes the following changes to the underlying striking amendment:</w:t>
      </w:r>
    </w:p>
    <w:p>
      <w:pPr>
        <w:spacing w:before="0" w:after="0" w:line="408" w:lineRule="exact"/>
        <w:ind w:left="0" w:right="0" w:firstLine="576"/>
        <w:jc w:val="left"/>
      </w:pPr>
      <w:r>
        <w:rPr/>
        <w:t xml:space="preserve">(1) Limits the use of detention as a sanction for contempt of court in at-risk youth, child in need of services, dependency, and truancy court proceedings a maximum of 72 hours, which can be imposed no more than twice in any 30 day period.  Prohibits a court from ordering detention in these proceedings if placement is available in a secure crisis residential center or other secure juvenile facility in the county in which the action is pending.  The underlying striking amendment eliminates the use of detention as a contempt of court sanction for these proceedings.</w:t>
      </w:r>
    </w:p>
    <w:p>
      <w:pPr>
        <w:spacing w:before="0" w:after="0" w:line="408" w:lineRule="exact"/>
        <w:ind w:left="0" w:right="0" w:firstLine="576"/>
        <w:jc w:val="left"/>
      </w:pPr>
      <w:r>
        <w:rPr/>
        <w:t xml:space="preserve">(2) Specifies that in at-risk youth, child in need of services, and dependency court proceedings courts may impose remedial sanctions that include community restitution, nonresidential programs with intensive wraparound services, a requirement that the child meet with a mentor for a specified number of times, or other services and interventions that the court deems appropriate.  The authority for these specific remedial sanctions already exist for truancy proceedings.</w:t>
      </w:r>
    </w:p>
    <w:p>
      <w:pPr>
        <w:spacing w:before="0" w:after="0" w:line="408" w:lineRule="exact"/>
        <w:ind w:left="0" w:right="0" w:firstLine="576"/>
        <w:jc w:val="left"/>
      </w:pPr>
      <w:r>
        <w:rPr/>
        <w:t xml:space="preserve">(3) Restores the requirement that law enforcement take a child into custody when notified by the juvenile court that probable cause exists to believe that a child has violated a dependency court placement order or the court has issued a pick up order for a child.  The amendment also restores the authority for law enforcement to place such children in a semi-secure facility, semi-secure crisis residential center, or juvenile detention.</w:t>
      </w:r>
    </w:p>
    <w:p>
      <w:pPr>
        <w:spacing w:before="0" w:after="0" w:line="408" w:lineRule="exact"/>
        <w:ind w:left="0" w:right="0" w:firstLine="576"/>
        <w:jc w:val="left"/>
      </w:pPr>
      <w:r>
        <w:rPr/>
        <w:t xml:space="preserve">(4) Replaces the proposed reporting requirements for the Administrative Office of the Courts (AOC) with a requirement that AOC include in the annual statewide juvenile detention report some measure of the effects of this act on reducing the use of juvenile detention as a remedy for contempt of a valid court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0cbd1c0dd47a2" /></Relationships>
</file>