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8f0d1310ed423d" /></Relationships>
</file>

<file path=word/document.xml><?xml version="1.0" encoding="utf-8"?>
<w:document xmlns:w="http://schemas.openxmlformats.org/wordprocessingml/2006/main">
  <w:body>
    <w:p>
      <w:r>
        <w:rPr>
          <w:b/>
        </w:rPr>
        <w:r>
          <w:rPr/>
          <w:t xml:space="preserve">5291-S2.E</w:t>
        </w:r>
      </w:r>
      <w:r>
        <w:rPr>
          <w:b/>
        </w:rPr>
        <w:t xml:space="preserve"> </w:t>
        <w:t xml:space="preserve">AMH</w:t>
      </w:r>
      <w:r>
        <w:rPr>
          <w:b/>
        </w:rPr>
        <w:t xml:space="preserve"> </w:t>
        <w:r>
          <w:rPr/>
          <w:t xml:space="preserve">ENGR</w:t>
        </w:r>
      </w:r>
      <w:r>
        <w:rPr>
          <w:b/>
        </w:rPr>
        <w:t xml:space="preserve"> </w:t>
        <w:r>
          <w:rPr/>
          <w:t xml:space="preserve">H5074.E</w:t>
        </w:r>
      </w:r>
      <w:r>
        <w:rPr>
          <w:b/>
        </w:rPr>
        <w:t xml:space="preserve"> - NOT FOR FLOOR USE</w:t>
      </w:r>
    </w:p>
    <w:p>
      <w:pPr>
        <w:ind w:left="0" w:right="0" w:firstLine="576"/>
      </w:pPr>
    </w:p>
    <w:p>
      <w:pPr>
        <w:spacing w:before="480" w:after="0" w:line="408" w:lineRule="exact"/>
      </w:pPr>
      <w:r>
        <w:rPr>
          <w:b/>
          <w:u w:val="single"/>
        </w:rPr>
        <w:t xml:space="preserve">E2SSB 5291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ADOPTED AND ENGROSSED 3/3/20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2019 c 331 s 5, 2019 c 271 s 6, 2019 c 187 s 1, and 2019 c 46 s 5007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9.94A.640(3)(b) and 9.96.060(5)(c).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w:t>
      </w:r>
      <w:r>
        <w:t>((</w:t>
      </w:r>
      <w:r>
        <w:rPr>
          <w:strike/>
        </w:rPr>
        <w:t xml:space="preserve">"Minor child" means a biological or adopted child of the offender who is under age eighteen at the time of the offender's current offense.</w:t>
      </w:r>
    </w:p>
    <w:p>
      <w:pPr>
        <w:spacing w:before="0" w:after="0" w:line="408" w:lineRule="exact"/>
        <w:ind w:left="0" w:right="0" w:firstLine="576"/>
        <w:jc w:val="left"/>
      </w:pPr>
      <w:r>
        <w:rPr>
          <w:strike/>
        </w:rPr>
        <w:t xml:space="preserve">(33)</w:t>
      </w:r>
      <w:r>
        <w:t>))</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"Nonviolent offense" means an offense which is not a violent offense.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(38)</w:t>
      </w:r>
      <w:r>
        <w:t>))</w:t>
      </w:r>
      <w:r>
        <w:rPr/>
        <w:t xml:space="preserve"> </w:t>
      </w:r>
      <w:r>
        <w:rPr>
          <w:u w:val="single"/>
        </w:rPr>
        <w:t xml:space="preserve">(37)</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"Private school" means a school regulated under chapter 28A.195 or 28A.205 RCW.</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"Public school" has the same meaning as in RCW 28A.150.010.</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w:t>
      </w:r>
      <w:r>
        <w:rPr/>
        <w:t xml:space="preserve"> and 2018 c 58 s 45 are each amended to read as follows:</w:t>
      </w:r>
    </w:p>
    <w:p>
      <w:pPr>
        <w:spacing w:before="0" w:after="0" w:line="408" w:lineRule="exact"/>
        <w:ind w:left="0" w:right="0" w:firstLine="576"/>
        <w:jc w:val="left"/>
      </w:pPr>
      <w:r>
        <w:rPr/>
        <w:t xml:space="preserve">(1) An offender is eligible for the parenting sentencing alternative if:</w:t>
      </w:r>
    </w:p>
    <w:p>
      <w:pPr>
        <w:spacing w:before="0" w:after="0" w:line="408" w:lineRule="exact"/>
        <w:ind w:left="0" w:right="0" w:firstLine="576"/>
        <w:jc w:val="left"/>
      </w:pPr>
      <w:r>
        <w:rPr/>
        <w:t xml:space="preserve">(a) The high end of the standard sentence range for the current offense is greater than one year;</w:t>
      </w:r>
    </w:p>
    <w:p>
      <w:pPr>
        <w:spacing w:before="0" w:after="0" w:line="408" w:lineRule="exact"/>
        <w:ind w:left="0" w:right="0" w:firstLine="576"/>
        <w:jc w:val="left"/>
      </w:pPr>
      <w:r>
        <w:rPr/>
        <w:t xml:space="preserve">(b) The offender has no prior or current conviction for </w:t>
      </w:r>
      <w:r>
        <w:t>((</w:t>
      </w:r>
      <w:r>
        <w:rPr>
          <w:strike/>
        </w:rPr>
        <w:t xml:space="preserve">a</w:t>
      </w:r>
      <w:r>
        <w:t>))</w:t>
      </w:r>
      <w:r>
        <w:rPr>
          <w:u w:val="single"/>
        </w:rPr>
        <w:t xml:space="preserve">: A</w:t>
      </w:r>
      <w:r>
        <w:rPr/>
        <w:t xml:space="preserve"> felony </w:t>
      </w:r>
      <w:r>
        <w:t>((</w:t>
      </w:r>
      <w:r>
        <w:rPr>
          <w:strike/>
        </w:rPr>
        <w:t xml:space="preserve">that is a</w:t>
      </w:r>
      <w:r>
        <w:t>))</w:t>
      </w:r>
      <w:r>
        <w:rPr/>
        <w:t xml:space="preserve"> sex offense </w:t>
      </w:r>
      <w:r>
        <w:t>((</w:t>
      </w:r>
      <w:r>
        <w:rPr>
          <w:strike/>
        </w:rPr>
        <w:t xml:space="preserve">or</w:t>
      </w:r>
      <w:r>
        <w:t>))</w:t>
      </w:r>
      <w:r>
        <w:rPr>
          <w:u w:val="single"/>
        </w:rPr>
        <w:t xml:space="preserve">;</w:t>
      </w:r>
      <w:r>
        <w:rPr/>
        <w:t xml:space="preserve"> a </w:t>
      </w:r>
      <w:r>
        <w:rPr>
          <w:u w:val="single"/>
        </w:rPr>
        <w:t xml:space="preserve">serious</w:t>
      </w:r>
      <w:r>
        <w:rPr/>
        <w:t xml:space="preserve"> violent offense</w:t>
      </w:r>
      <w:r>
        <w:rPr>
          <w:u w:val="single"/>
        </w:rPr>
        <w:t xml:space="preserve">; or a felony offense where the offender was armed with a firearm or deadly weapon in the commission of the offense</w:t>
      </w:r>
      <w:r>
        <w:rPr/>
        <w:t xml:space="preserve">;</w:t>
      </w:r>
    </w:p>
    <w:p>
      <w:pPr>
        <w:spacing w:before="0" w:after="0" w:line="408" w:lineRule="exact"/>
        <w:ind w:left="0" w:right="0" w:firstLine="576"/>
        <w:jc w:val="left"/>
      </w:pPr>
      <w:r>
        <w:rPr/>
        <w:t xml:space="preserve">(c) The offender has </w:t>
      </w:r>
      <w:r>
        <w:t>((</w:t>
      </w:r>
      <w:r>
        <w:rPr>
          <w:strike/>
        </w:rPr>
        <w:t xml:space="preserve">not been found by the United States attorney general to be subject to a deportation detainer or order and does not become subject to a deportation order during the period of the sentence</w:t>
      </w:r>
      <w:r>
        <w:t>))</w:t>
      </w:r>
      <w:r>
        <w:rPr/>
        <w:t xml:space="preserve"> </w:t>
      </w:r>
      <w:r>
        <w:rPr>
          <w:u w:val="single"/>
        </w:rPr>
        <w:t xml:space="preserve">no current conviction for a violent offense</w:t>
      </w:r>
      <w:r>
        <w:rPr/>
        <w:t xml:space="preserv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 and</w:t>
      </w:r>
    </w:p>
    <w:p>
      <w:pPr>
        <w:spacing w:before="0" w:after="0" w:line="408" w:lineRule="exact"/>
        <w:ind w:left="0" w:right="0" w:firstLine="576"/>
        <w:jc w:val="left"/>
      </w:pPr>
      <w:r>
        <w:rPr/>
        <w:t xml:space="preserve">(e) The offender </w:t>
      </w:r>
      <w:r>
        <w:t>((</w:t>
      </w:r>
      <w:r>
        <w:rPr>
          <w:strike/>
        </w:rPr>
        <w:t xml:space="preserve">has physical custody of his or her minor child or is a legal guardian or custodian with physical custody of a child under the age of eighteen at the time of the current offense</w:t>
      </w:r>
      <w:r>
        <w:t>))</w:t>
      </w:r>
      <w:r>
        <w:rPr/>
        <w:t xml:space="preserve"> </w:t>
      </w:r>
      <w:r>
        <w:rPr>
          <w:u w:val="single"/>
        </w:rPr>
        <w:t xml:space="preserve">is:</w:t>
      </w:r>
    </w:p>
    <w:p>
      <w:pPr>
        <w:spacing w:before="0" w:after="0" w:line="408" w:lineRule="exact"/>
        <w:ind w:left="0" w:right="0" w:firstLine="576"/>
        <w:jc w:val="left"/>
      </w:pPr>
      <w:r>
        <w:rPr>
          <w:u w:val="single"/>
        </w:rPr>
        <w:t xml:space="preserve">(i) A parent with physical custody of a minor child;</w:t>
      </w:r>
    </w:p>
    <w:p>
      <w:pPr>
        <w:spacing w:before="0" w:after="0" w:line="408" w:lineRule="exact"/>
        <w:ind w:left="0" w:right="0" w:firstLine="576"/>
        <w:jc w:val="left"/>
      </w:pPr>
      <w:r>
        <w:rPr>
          <w:u w:val="single"/>
        </w:rPr>
        <w:t xml:space="preserve">(ii) An expectant parent;</w:t>
      </w:r>
    </w:p>
    <w:p>
      <w:pPr>
        <w:spacing w:before="0" w:after="0" w:line="408" w:lineRule="exact"/>
        <w:ind w:left="0" w:right="0" w:firstLine="576"/>
        <w:jc w:val="left"/>
      </w:pPr>
      <w:r>
        <w:rPr>
          <w:u w:val="single"/>
        </w:rPr>
        <w:t xml:space="preserve">(iii) A legal guardian of a minor child; or</w:t>
      </w:r>
    </w:p>
    <w:p>
      <w:pPr>
        <w:spacing w:before="0" w:after="0" w:line="408" w:lineRule="exact"/>
        <w:ind w:left="0" w:right="0" w:firstLine="576"/>
        <w:jc w:val="left"/>
      </w:pPr>
      <w:r>
        <w:rPr>
          <w:u w:val="single"/>
        </w:rPr>
        <w:t xml:space="preserve">(iv) A biological parent, adoptive parent, custodian, or stepparent with a proven, established, ongoing, and substantial relationship with a minor child that existed at the time of the offense</w:t>
      </w:r>
      <w:r>
        <w:rPr/>
        <w:t xml:space="preserve">.</w:t>
      </w:r>
    </w:p>
    <w:p>
      <w:pPr>
        <w:spacing w:before="0" w:after="0" w:line="408" w:lineRule="exact"/>
        <w:ind w:left="0" w:right="0" w:firstLine="576"/>
        <w:jc w:val="left"/>
      </w:pPr>
      <w:r>
        <w:rPr/>
        <w:t xml:space="preserve">(2) </w:t>
      </w:r>
      <w:r>
        <w:rPr>
          <w:u w:val="single"/>
        </w:rPr>
        <w:t xml:space="preserve">Prior juvenile adjudications are not considered offenses when considering eligibility under this section, except for any sex offense, serious violent offense, or felony offense where the offender was armed with a firearm or deadly weapon in the commission of the offense.</w:t>
      </w:r>
    </w:p>
    <w:p>
      <w:pPr>
        <w:spacing w:before="0" w:after="0" w:line="408" w:lineRule="exact"/>
        <w:ind w:left="0" w:right="0" w:firstLine="576"/>
        <w:jc w:val="left"/>
      </w:pPr>
      <w:r>
        <w:rPr>
          <w:u w:val="single"/>
        </w:rPr>
        <w:t xml:space="preserve">(3)</w:t>
      </w:r>
      <w:r>
        <w:rPr/>
        <w:t xml:space="preserve"> To assist the court in making its determination, the court may order the department to complete </w:t>
      </w:r>
      <w:r>
        <w:t>((</w:t>
      </w:r>
      <w:r>
        <w:rPr>
          <w:strike/>
        </w:rPr>
        <w:t xml:space="preserve">either</w:t>
      </w:r>
      <w:r>
        <w:t>))</w:t>
      </w:r>
      <w:r>
        <w:rPr/>
        <w:t xml:space="preserve"> a risk assessment report</w:t>
      </w:r>
      <w:r>
        <w:rPr>
          <w:u w:val="single"/>
        </w:rPr>
        <w:t xml:space="preserve">, including a family impact statement,</w:t>
      </w:r>
      <w:r>
        <w:rPr/>
        <w:t xml:space="preserve"> or a chemical dependency screening report as provided in RCW 9.94A.500</w:t>
      </w:r>
      <w:r>
        <w:t>((</w:t>
      </w:r>
      <w:r>
        <w:rPr>
          <w:strike/>
        </w:rPr>
        <w:t xml:space="preserve">, or both reports</w:t>
      </w:r>
      <w:r>
        <w:t>))</w:t>
      </w:r>
      <w:r>
        <w:rPr/>
        <w:t xml:space="preserve"> prior to sentencing.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is considering this alternative, the court shall request that the department contact the department of children, youth, and families to determine if the agency has an open child welfare case or prior substantiated referral of abuse or neglect involving the offender or if the agency is aware of any substantiated case of abuse or neglect with a tribal child welfare agency involving the offender.</w:t>
      </w:r>
    </w:p>
    <w:p>
      <w:pPr>
        <w:spacing w:before="0" w:after="0" w:line="408" w:lineRule="exact"/>
        <w:ind w:left="0" w:right="0" w:firstLine="576"/>
        <w:jc w:val="left"/>
      </w:pPr>
      <w:r>
        <w:rPr/>
        <w:t xml:space="preserve">(a) If the offender has an open child welfare case </w:t>
      </w:r>
      <w:r>
        <w:rPr>
          <w:u w:val="single"/>
        </w:rPr>
        <w:t xml:space="preserve">or child abuse or neglect investigation</w:t>
      </w:r>
      <w:r>
        <w:rPr/>
        <w:t xml:space="preserve">, the department will provide the release of information waiver and request that the department of children, youth, and families or the tribal child welfare agency provide a report to the court. The department of children, youth, and families shall </w:t>
      </w:r>
      <w:r>
        <w:t>((</w:t>
      </w:r>
      <w:r>
        <w:rPr>
          <w:strike/>
        </w:rPr>
        <w:t xml:space="preserve">provide a report</w:t>
      </w:r>
      <w:r>
        <w:t>))</w:t>
      </w:r>
      <w:r>
        <w:rPr>
          <w:u w:val="single"/>
        </w:rPr>
        <w:t xml:space="preserve">,</w:t>
      </w:r>
      <w:r>
        <w:rPr/>
        <w:t xml:space="preserve"> within seven business days of the request</w:t>
      </w:r>
      <w:r>
        <w:rPr>
          <w:u w:val="single"/>
        </w:rPr>
        <w:t xml:space="preserve">: Provide a copy of the most recent court order entered in proceedings under chapter 13.34 or 13.36 RCW pertaining to the offender, and provide a report regarding whether the offender has been cooperative with services ordered by the court in those proceedings; or, if there is no court order or there has not been court involvement, provide a report</w:t>
      </w:r>
      <w:r>
        <w:rPr/>
        <w:t xml:space="preserve"> that includes, at the minimum, the following:</w:t>
      </w:r>
    </w:p>
    <w:p>
      <w:pPr>
        <w:spacing w:before="0" w:after="0" w:line="408" w:lineRule="exact"/>
        <w:ind w:left="0" w:right="0" w:firstLine="576"/>
        <w:jc w:val="left"/>
      </w:pPr>
      <w:r>
        <w:rPr/>
        <w:t xml:space="preserve">(i) Legal status of the child welfare case</w:t>
      </w:r>
      <w:r>
        <w:rPr/>
        <w:t xml:space="preserve"> </w:t>
      </w:r>
      <w:r>
        <w:rPr>
          <w:u w:val="single"/>
        </w:rPr>
        <w:t xml:space="preserve">or child protective services response</w:t>
      </w:r>
      <w:r>
        <w:rPr/>
        <w:t xml:space="preserve">;</w:t>
      </w:r>
    </w:p>
    <w:p>
      <w:pPr>
        <w:spacing w:before="0" w:after="0" w:line="408" w:lineRule="exact"/>
        <w:ind w:left="0" w:right="0" w:firstLine="576"/>
        <w:jc w:val="left"/>
      </w:pPr>
      <w:r>
        <w:rPr/>
        <w:t xml:space="preserve">(ii) Length of time the department of children, youth, and families has </w:t>
      </w:r>
      <w:r>
        <w:t>((</w:t>
      </w:r>
      <w:r>
        <w:rPr>
          <w:strike/>
        </w:rPr>
        <w:t xml:space="preserve">been involved with</w:t>
      </w:r>
      <w:r>
        <w:t>))</w:t>
      </w:r>
      <w:r>
        <w:rPr/>
        <w:t xml:space="preserve"> </w:t>
      </w:r>
      <w:r>
        <w:rPr>
          <w:u w:val="single"/>
        </w:rPr>
        <w:t xml:space="preserve">had an open child welfare case or child protective services response involving</w:t>
      </w:r>
      <w:r>
        <w:rPr/>
        <w:t xml:space="preserve"> the offender; </w:t>
      </w:r>
      <w:r>
        <w:rPr>
          <w:u w:val="single"/>
        </w:rPr>
        <w:t xml:space="preserve">and</w:t>
      </w:r>
    </w:p>
    <w:p>
      <w:pPr>
        <w:spacing w:before="0" w:after="0" w:line="408" w:lineRule="exact"/>
        <w:ind w:left="0" w:right="0" w:firstLine="576"/>
        <w:jc w:val="left"/>
      </w:pPr>
      <w:r>
        <w:rPr/>
        <w:t xml:space="preserve">(iii) </w:t>
      </w:r>
      <w:r>
        <w:t>((</w:t>
      </w:r>
      <w:r>
        <w:rPr>
          <w:strike/>
        </w:rPr>
        <w:t xml:space="preserve">Legal status of the case and permanent plan;</w:t>
      </w:r>
    </w:p>
    <w:p>
      <w:pPr>
        <w:spacing w:before="0" w:after="0" w:line="408" w:lineRule="exact"/>
        <w:ind w:left="0" w:right="0" w:firstLine="576"/>
        <w:jc w:val="left"/>
      </w:pPr>
      <w:r>
        <w:rPr>
          <w:strike/>
        </w:rPr>
        <w:t xml:space="preserve">(iv)</w:t>
      </w:r>
      <w:r>
        <w:t>))</w:t>
      </w:r>
      <w:r>
        <w:rPr/>
        <w:t xml:space="preserve"> Any special needs of the child</w:t>
      </w:r>
      <w:r>
        <w:t>((</w:t>
      </w:r>
      <w:r>
        <w:rPr>
          <w:strike/>
        </w:rPr>
        <w:t xml:space="preserve">;</w:t>
      </w:r>
    </w:p>
    <w:p>
      <w:pPr>
        <w:spacing w:before="0" w:after="0" w:line="408" w:lineRule="exact"/>
        <w:ind w:left="0" w:right="0" w:firstLine="576"/>
        <w:jc w:val="left"/>
      </w:pPr>
      <w:r>
        <w:rPr>
          <w:strike/>
        </w:rPr>
        <w:t xml:space="preserve">(v) Whether or not the offender has been cooperative with services ordered by a juvenile court under a child welfare case; and</w:t>
      </w:r>
    </w:p>
    <w:p>
      <w:pPr>
        <w:spacing w:before="0" w:after="0" w:line="408" w:lineRule="exact"/>
        <w:ind w:left="0" w:right="0" w:firstLine="576"/>
        <w:jc w:val="left"/>
      </w:pPr>
      <w:r>
        <w:rPr>
          <w:strike/>
        </w:rPr>
        <w:t xml:space="preserve">(vi) If the offender</w:t>
      </w:r>
      <w:r>
        <w:t>))</w:t>
      </w:r>
      <w:r>
        <w:rPr>
          <w:u w:val="single"/>
        </w:rPr>
        <w:t xml:space="preserve">.</w:t>
      </w:r>
      <w:r>
        <w:rPr/>
        <w:t xml:space="preserve"> </w:t>
      </w:r>
    </w:p>
    <w:p>
      <w:pPr>
        <w:spacing w:before="0" w:after="0" w:line="408" w:lineRule="exact"/>
        <w:ind w:left="0" w:right="0" w:firstLine="576"/>
        <w:jc w:val="left"/>
      </w:pPr>
      <w:r>
        <w:rPr>
          <w:u w:val="single"/>
        </w:rPr>
        <w:t xml:space="preserve">(b) The department shall report to the court if the offender</w:t>
      </w:r>
      <w:r>
        <w:rPr/>
        <w:t xml:space="preserve"> has been convicted of a crime against a child.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a report is required from a tribal child welfare agency, the department shall attempt to obtain information that is similar to what is required for the report provided by the department of children, youth, and families in a timely manner.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offender does not have an open child welfare case with the department of children, youth, and families or with a tribal child welfare agency but has prior involvement, the department will obtain information from the department of children, youth, and families on the number and type of past substantiated referrals of abuse or neglect and report that information to the court. If the department of children, youth, and families has never had any substantiated referrals or an open case with the offender, the department will inform the court.</w:t>
      </w:r>
    </w:p>
    <w:p>
      <w:pPr>
        <w:spacing w:before="0" w:after="0" w:line="408" w:lineRule="exact"/>
        <w:ind w:left="0" w:right="0" w:firstLine="576"/>
        <w:jc w:val="left"/>
      </w:pPr>
      <w:r>
        <w:t>((</w:t>
      </w:r>
      <w:r>
        <w:rPr>
          <w:strike/>
        </w:rPr>
        <w:t xml:space="preserve">(4)</w:t>
      </w:r>
      <w:r>
        <w:t>))</w:t>
      </w:r>
      <w:r>
        <w:rPr/>
        <w:t xml:space="preserve"> </w:t>
      </w:r>
      <w:r>
        <w:rPr>
          <w:u w:val="single"/>
        </w:rPr>
        <w:t xml:space="preserve">(e) The existence of a prior substantiated referral of child abuse or neglect or of an open child welfare case does not, alone, disqualify the parent from applying or participating in this alternative. The court shall consider whether the child-parent relationship can be readily maintained during parental incarceration, and whether, due to the existence of an open child welfare case, parental incarceration exacerbates the likelihood of termination of the child-parent relationship.</w:t>
      </w:r>
    </w:p>
    <w:p>
      <w:pPr>
        <w:spacing w:before="0" w:after="0" w:line="408" w:lineRule="exact"/>
        <w:ind w:left="0" w:right="0" w:firstLine="576"/>
        <w:jc w:val="left"/>
      </w:pPr>
      <w:r>
        <w:rPr>
          <w:u w:val="single"/>
        </w:rPr>
        <w:t xml:space="preserve">(5)</w:t>
      </w:r>
      <w:r>
        <w:rPr/>
        <w:t xml:space="preserve"> If the sentencing court determines that the offender is eligible for a sentencing alternative under this section and that the sentencing alternative is appropriate and should be imposed, the court shall waive imposition of a sentence within the standard sentence range and impose a sentence consisting of twelve months of community custody. The court shall consider the offender's criminal history when determining if the alternative is appropriate. </w:t>
      </w:r>
      <w:r>
        <w:rPr>
          <w:u w:val="single"/>
        </w:rPr>
        <w:t xml:space="preserve">The court shall also give great weight to the minor child's best interest.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w:t>
      </w:r>
    </w:p>
    <w:p>
      <w:pPr>
        <w:spacing w:before="0" w:after="0" w:line="408" w:lineRule="exact"/>
        <w:ind w:left="0" w:right="0" w:firstLine="576"/>
        <w:jc w:val="left"/>
      </w:pPr>
      <w:r>
        <w:rPr/>
        <w:t xml:space="preserve">(b) The department may impose conditions as authorized in RCW 9.94A.704 that may include, but are not limited to:</w:t>
      </w:r>
    </w:p>
    <w:p>
      <w:pPr>
        <w:spacing w:before="0" w:after="0" w:line="408" w:lineRule="exact"/>
        <w:ind w:left="0" w:right="0" w:firstLine="576"/>
        <w:jc w:val="left"/>
      </w:pPr>
      <w:r>
        <w:rPr/>
        <w:t xml:space="preserve">(i) Parenting classes;</w:t>
      </w:r>
    </w:p>
    <w:p>
      <w:pPr>
        <w:spacing w:before="0" w:after="0" w:line="408" w:lineRule="exact"/>
        <w:ind w:left="0" w:right="0" w:firstLine="576"/>
        <w:jc w:val="left"/>
      </w:pPr>
      <w:r>
        <w:rPr/>
        <w:t xml:space="preserve">(ii) Chemical dependency treatment;</w:t>
      </w:r>
    </w:p>
    <w:p>
      <w:pPr>
        <w:spacing w:before="0" w:after="0" w:line="408" w:lineRule="exact"/>
        <w:ind w:left="0" w:right="0" w:firstLine="576"/>
        <w:jc w:val="left"/>
      </w:pPr>
      <w:r>
        <w:rPr/>
        <w:t xml:space="preserve">(iii) Mental health treatment;</w:t>
      </w:r>
    </w:p>
    <w:p>
      <w:pPr>
        <w:spacing w:before="0" w:after="0" w:line="408" w:lineRule="exact"/>
        <w:ind w:left="0" w:right="0" w:firstLine="576"/>
        <w:jc w:val="left"/>
      </w:pPr>
      <w:r>
        <w:rPr/>
        <w:t xml:space="preserve">(iv) Vocational training;</w:t>
      </w:r>
    </w:p>
    <w:p>
      <w:pPr>
        <w:spacing w:before="0" w:after="0" w:line="408" w:lineRule="exact"/>
        <w:ind w:left="0" w:right="0" w:firstLine="576"/>
        <w:jc w:val="left"/>
      </w:pPr>
      <w:r>
        <w:rPr/>
        <w:t xml:space="preserve">(v) </w:t>
      </w:r>
      <w:r>
        <w:t>((</w:t>
      </w:r>
      <w:r>
        <w:rPr>
          <w:strike/>
        </w:rPr>
        <w:t xml:space="preserve">Offender change</w:t>
      </w:r>
      <w:r>
        <w:t>))</w:t>
      </w:r>
      <w:r>
        <w:rPr/>
        <w:t xml:space="preserve"> </w:t>
      </w:r>
      <w:r>
        <w:rPr>
          <w:u w:val="single"/>
        </w:rPr>
        <w:t xml:space="preserve">Change</w:t>
      </w:r>
      <w:r>
        <w:rPr/>
        <w:t xml:space="preserve"> programs;</w:t>
      </w:r>
    </w:p>
    <w:p>
      <w:pPr>
        <w:spacing w:before="0" w:after="0" w:line="408" w:lineRule="exact"/>
        <w:ind w:left="0" w:right="0" w:firstLine="576"/>
        <w:jc w:val="left"/>
      </w:pPr>
      <w:r>
        <w:rPr/>
        <w:t xml:space="preserve">(vi) Life skills classes.</w:t>
      </w:r>
    </w:p>
    <w:p>
      <w:pPr>
        <w:spacing w:before="0" w:after="0" w:line="408" w:lineRule="exact"/>
        <w:ind w:left="0" w:right="0" w:firstLine="576"/>
        <w:jc w:val="left"/>
      </w:pPr>
      <w:r>
        <w:rPr/>
        <w:t xml:space="preserve">(c) The department shall report to the court if the offender commits any violations of his or her sentence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provide the court with quarterly progress reports regarding the offender's progress in required programming, treatment, and other supervision conditions. When an offender has an open child welfare case, the department will seek to coordinate services with the department of children, youth, and families.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court may bring any offender sentenced under this section back into court at any time during the period of community custody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w:t>
      </w:r>
      <w:r>
        <w:rPr>
          <w:u w:val="single"/>
        </w:rPr>
        <w:t xml:space="preserve">At the commencement of such a hearing, the court shall advise the offender sentenced under this section of the offender's right to assistance of counsel and appoint counsel if the offender is indigent.</w:t>
      </w:r>
    </w:p>
    <w:p>
      <w:pPr>
        <w:spacing w:before="0" w:after="0" w:line="408" w:lineRule="exact"/>
        <w:ind w:left="0" w:right="0" w:firstLine="576"/>
        <w:jc w:val="left"/>
      </w:pPr>
      <w:r>
        <w:rPr>
          <w:u w:val="single"/>
        </w:rPr>
        <w:t xml:space="preserve">(c)</w:t>
      </w:r>
      <w:r>
        <w:rPr/>
        <w:t xml:space="preserve"> If the offender is brought back to court, the court may modify the conditions of community custody or impose sanctions under </w:t>
      </w:r>
      <w:r>
        <w:t>((</w:t>
      </w:r>
      <w:r>
        <w:rPr>
          <w:strike/>
        </w:rPr>
        <w:t xml:space="preserve">(c)</w:t>
      </w:r>
      <w:r>
        <w:t>))</w:t>
      </w:r>
      <w:r>
        <w:rPr/>
        <w:t xml:space="preserve"> </w:t>
      </w:r>
      <w:r>
        <w:rPr>
          <w:u w:val="single"/>
        </w:rPr>
        <w:t xml:space="preserve">(d)</w:t>
      </w:r>
      <w:r>
        <w:rPr/>
        <w:t xml:space="preserve"> of this subsection</w:t>
      </w:r>
      <w:r>
        <w:rPr>
          <w:u w:val="single"/>
        </w:rPr>
        <w:t xml:space="preserve">, including extending the length of participation in the alternative program by no more than six months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 offender ordered to serve a term of total confinement under </w:t>
      </w:r>
      <w:r>
        <w:t>((</w:t>
      </w:r>
      <w:r>
        <w:rPr>
          <w:strike/>
        </w:rPr>
        <w:t xml:space="preserve">(c)</w:t>
      </w:r>
      <w:r>
        <w:t>))</w:t>
      </w:r>
      <w:r>
        <w:rPr/>
        <w:t xml:space="preserve"> </w:t>
      </w:r>
      <w:r>
        <w:rPr>
          <w:u w:val="single"/>
        </w:rPr>
        <w:t xml:space="preserve">(d)</w:t>
      </w:r>
      <w:r>
        <w:rPr/>
        <w:t xml:space="preserve"> of this subsection shall receive credit for any time previously served in confinement under this section.</w:t>
      </w:r>
    </w:p>
    <w:p>
      <w:pPr>
        <w:spacing w:before="0" w:after="0" w:line="408" w:lineRule="exact"/>
        <w:ind w:left="0" w:right="0" w:firstLine="576"/>
        <w:jc w:val="left"/>
      </w:pPr>
      <w:r>
        <w:rPr>
          <w:u w:val="single"/>
        </w:rPr>
        <w:t xml:space="preserve">(f) An offender sentenced under this section is subject to all rules relating to earned release time with respect to any period served in total confinement.</w:t>
      </w:r>
    </w:p>
    <w:p>
      <w:pPr>
        <w:spacing w:before="0" w:after="0" w:line="408" w:lineRule="exact"/>
        <w:ind w:left="0" w:right="0" w:firstLine="576"/>
        <w:jc w:val="left"/>
      </w:pPr>
      <w:r>
        <w:rPr>
          <w:u w:val="single"/>
        </w:rPr>
        <w:t xml:space="preserve">(9) The state and its agencies, officers, agents, or employees are not liable for the acts of offenders participating in the sentencing alternative under this section unless the state or its agencies, officers, agents, or employees act with willful disregard of a known risk of immediate harm.</w:t>
      </w:r>
    </w:p>
    <w:p>
      <w:pPr>
        <w:spacing w:before="0" w:after="0" w:line="408" w:lineRule="exact"/>
        <w:ind w:left="0" w:right="0" w:firstLine="576"/>
        <w:jc w:val="left"/>
      </w:pPr>
      <w:r>
        <w:rPr>
          <w:u w:val="single"/>
        </w:rPr>
        <w:t xml:space="preserve">(10) For the purposes of this section:</w:t>
      </w:r>
    </w:p>
    <w:p>
      <w:pPr>
        <w:spacing w:before="0" w:after="0" w:line="408" w:lineRule="exact"/>
        <w:ind w:left="0" w:right="0" w:firstLine="576"/>
        <w:jc w:val="left"/>
      </w:pPr>
      <w:r>
        <w:rPr>
          <w:u w:val="single"/>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u w:val="single"/>
        </w:rPr>
        <w:t xml:space="preserve">(b) </w:t>
      </w:r>
      <w:r>
        <w:rPr>
          <w:u w:val="single"/>
        </w:rPr>
        <w:t xml:space="preserve">"Minor child" means a child under the age of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2018 c 58 s 47 are each amended to read as follows:</w:t>
      </w:r>
    </w:p>
    <w:p>
      <w:pPr>
        <w:spacing w:before="0" w:after="0" w:line="408" w:lineRule="exact"/>
        <w:ind w:left="0" w:right="0" w:firstLine="576"/>
        <w:jc w:val="left"/>
      </w:pPr>
      <w:r>
        <w:rPr/>
        <w:t xml:space="preserve">For </w:t>
      </w:r>
      <w:r>
        <w:rPr>
          <w:u w:val="single"/>
        </w:rPr>
        <w:t xml:space="preserve">an</w:t>
      </w:r>
      <w:r>
        <w:rPr/>
        <w:t xml:space="preserve"> offender</w:t>
      </w:r>
      <w:r>
        <w:t>((</w:t>
      </w:r>
      <w:r>
        <w:rPr>
          <w:strike/>
        </w:rPr>
        <w:t xml:space="preserve">s</w:t>
      </w:r>
      <w:r>
        <w:t>))</w:t>
      </w:r>
      <w:r>
        <w:rPr/>
        <w:t xml:space="preserve"> not sentenced under RCW 9.94A.655, but otherwise eligible under this section, no more than the final twelve months of the offender's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(1) The secretary may transfer an offender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offender is serving a sentence in which the high end of the range is greater than one year;</w:t>
      </w:r>
    </w:p>
    <w:p>
      <w:pPr>
        <w:spacing w:before="0" w:after="0" w:line="408" w:lineRule="exact"/>
        <w:ind w:left="0" w:right="0" w:firstLine="576"/>
        <w:jc w:val="left"/>
      </w:pPr>
      <w:r>
        <w:rPr/>
        <w:t xml:space="preserve">(b) The offender has no current conviction for a felony that is </w:t>
      </w:r>
      <w:r>
        <w:rPr>
          <w:u w:val="single"/>
        </w:rPr>
        <w:t xml:space="preserve">classified as</w:t>
      </w:r>
      <w:r>
        <w:rPr/>
        <w:t xml:space="preserve"> a sex offense or a </w:t>
      </w:r>
      <w:r>
        <w:rPr>
          <w:u w:val="single"/>
        </w:rPr>
        <w:t xml:space="preserve">serious</w:t>
      </w:r>
      <w:r>
        <w:rPr/>
        <w:t xml:space="preserve"> violent offense;</w:t>
      </w:r>
    </w:p>
    <w:p>
      <w:pPr>
        <w:spacing w:before="0" w:after="0" w:line="408" w:lineRule="exact"/>
        <w:ind w:left="0" w:right="0" w:firstLine="576"/>
        <w:jc w:val="left"/>
      </w:pPr>
      <w:r>
        <w:rPr/>
        <w:t xml:space="preserve">(c) The offender has </w:t>
      </w:r>
      <w:r>
        <w:t>((</w:t>
      </w:r>
      <w:r>
        <w:rPr>
          <w:strike/>
        </w:rPr>
        <w:t xml:space="preserve">not bee</w:t>
      </w:r>
      <w:r>
        <w:rPr>
          <w:strike/>
        </w:rPr>
        <w:t xml:space="preserve">n found by the United States attorney general to be subject to a deportation detainer or order and does not become subject to a deportation order during the period of the sentence</w:t>
      </w:r>
      <w:r>
        <w:t>))</w:t>
      </w:r>
      <w:r>
        <w:rPr/>
        <w:t xml:space="preserve"> </w:t>
      </w:r>
      <w:r>
        <w:rPr>
          <w:u w:val="single"/>
        </w:rPr>
        <w:t xml:space="preserve">no current conviction for a violent offense, or where the offender has a current conviction for a violent offense, he or she has not been determined to be a high risk to reoffend</w:t>
      </w:r>
      <w:r>
        <w:rPr/>
        <w:t xml:space="preserv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offender</w:t>
      </w:r>
      <w:r>
        <w:rPr/>
        <w:t xml:space="preserve"> </w:t>
      </w:r>
      <w:r>
        <w:rPr>
          <w:u w:val="single"/>
        </w:rPr>
        <w:t xml:space="preserve">is</w:t>
      </w:r>
      <w:r>
        <w:rPr/>
        <w:t xml:space="preserve">:</w:t>
      </w:r>
    </w:p>
    <w:p>
      <w:pPr>
        <w:spacing w:before="0" w:after="0" w:line="408" w:lineRule="exact"/>
        <w:ind w:left="0" w:right="0" w:firstLine="576"/>
        <w:jc w:val="left"/>
      </w:pPr>
      <w:r>
        <w:rPr/>
        <w:t xml:space="preserve">(i) </w:t>
      </w:r>
      <w:r>
        <w:t>((</w:t>
      </w:r>
      <w:r>
        <w:rPr>
          <w:strike/>
        </w:rPr>
        <w:t xml:space="preserve">Has physical or legal custody of a minor child;</w:t>
      </w:r>
    </w:p>
    <w:p>
      <w:pPr>
        <w:spacing w:before="0" w:after="0" w:line="408" w:lineRule="exact"/>
        <w:ind w:left="0" w:right="0" w:firstLine="576"/>
        <w:jc w:val="left"/>
      </w:pPr>
      <w:r>
        <w:rPr>
          <w:strike/>
        </w:rPr>
        <w:t xml:space="preserve">(ii) Has a proven, established, ongoing, and substantial relationship with his or her minor child that existed prior to the commission of the current offense; or</w:t>
      </w:r>
    </w:p>
    <w:p>
      <w:pPr>
        <w:spacing w:before="0" w:after="0" w:line="408" w:lineRule="exact"/>
        <w:ind w:left="0" w:right="0" w:firstLine="576"/>
        <w:jc w:val="left"/>
      </w:pPr>
      <w:r>
        <w:rPr>
          <w:strike/>
        </w:rPr>
        <w:t xml:space="preserve">(iii) Is a legal guardian of a child that was under the age of eighteen at the time of the current offense</w:t>
      </w:r>
      <w:r>
        <w:t>))</w:t>
      </w:r>
      <w:r>
        <w:rPr/>
        <w:t xml:space="preserve"> </w:t>
      </w:r>
      <w:r>
        <w:rPr>
          <w:u w:val="single"/>
        </w:rPr>
        <w:t xml:space="preserve">A parent with guardianship or legal custody of a minor child;</w:t>
      </w:r>
    </w:p>
    <w:p>
      <w:pPr>
        <w:spacing w:before="0" w:after="0" w:line="408" w:lineRule="exact"/>
        <w:ind w:left="0" w:right="0" w:firstLine="576"/>
        <w:jc w:val="left"/>
      </w:pPr>
      <w:r>
        <w:rPr>
          <w:u w:val="single"/>
        </w:rPr>
        <w:t xml:space="preserve">(ii) An expectant parent; or</w:t>
      </w:r>
    </w:p>
    <w:p>
      <w:pPr>
        <w:spacing w:before="0" w:after="0" w:line="408" w:lineRule="exact"/>
        <w:ind w:left="0" w:right="0" w:firstLine="576"/>
        <w:jc w:val="left"/>
      </w:pPr>
      <w:r>
        <w:rPr>
          <w:u w:val="single"/>
        </w:rPr>
        <w:t xml:space="preserve">(iii) A biological parent, adoptive parent, custodian, or stepparent with a proven, established, ongoing, and substantial relationship with a minor child that existed at the time of the offense</w:t>
      </w:r>
      <w:r>
        <w:rPr/>
        <w:t xml:space="preserve">; and</w:t>
      </w:r>
    </w:p>
    <w:p>
      <w:pPr>
        <w:spacing w:before="0" w:after="0" w:line="408" w:lineRule="exact"/>
        <w:ind w:left="0" w:right="0" w:firstLine="576"/>
        <w:jc w:val="left"/>
      </w:pPr>
      <w:r>
        <w:rPr/>
        <w:t xml:space="preserve">(f) The department determines that </w:t>
      </w:r>
      <w:r>
        <w:t>((</w:t>
      </w:r>
      <w:r>
        <w:rPr>
          <w:strike/>
        </w:rPr>
        <w:t xml:space="preserve">such a placement</w:t>
      </w:r>
      <w:r>
        <w:t>))</w:t>
      </w:r>
      <w:r>
        <w:rPr/>
        <w:t xml:space="preserve"> </w:t>
      </w:r>
      <w:r>
        <w:rPr>
          <w:u w:val="single"/>
        </w:rPr>
        <w:t xml:space="preserve">the offender's participation in the parenting program</w:t>
      </w:r>
      <w:r>
        <w:rPr/>
        <w:t xml:space="preserve"> is in the best interests of the child. </w:t>
      </w:r>
      <w:r>
        <w:rPr>
          <w:u w:val="single"/>
        </w:rPr>
        <w:t xml:space="preserve">Nothing in this section provides the department with authority to determine placement of a minor child.</w:t>
      </w:r>
    </w:p>
    <w:p>
      <w:pPr>
        <w:spacing w:before="0" w:after="0" w:line="408" w:lineRule="exact"/>
        <w:ind w:left="0" w:right="0" w:firstLine="576"/>
        <w:jc w:val="left"/>
      </w:pPr>
      <w:r>
        <w:rPr/>
        <w:t xml:space="preserve">(2) </w:t>
      </w:r>
      <w:r>
        <w:rPr>
          <w:u w:val="single"/>
        </w:rPr>
        <w:t xml:space="preserve">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rPr>
          <w:u w:val="single"/>
        </w:rPr>
        <w:t xml:space="preserve">(3)</w:t>
      </w:r>
      <w:r>
        <w:rPr/>
        <w:t xml:space="preserve"> When the department is considering partial confinement as part of the parenting program for an offender, the department shall inquire of the individual and the department of children, youth, and families whether the agency has an open child welfare case or prior substantiated referral for abuse or neglect involving the offender. </w:t>
      </w:r>
    </w:p>
    <w:p>
      <w:pPr>
        <w:spacing w:before="0" w:after="0" w:line="408" w:lineRule="exact"/>
        <w:ind w:left="0" w:right="0" w:firstLine="576"/>
        <w:jc w:val="left"/>
      </w:pPr>
      <w:r>
        <w:rPr>
          <w:u w:val="single"/>
        </w:rPr>
        <w:t xml:space="preserve">(4)</w:t>
      </w:r>
      <w:r>
        <w:rPr/>
        <w:t xml:space="preserve">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offender </w:t>
      </w:r>
      <w:r>
        <w:t>((</w:t>
      </w:r>
      <w:r>
        <w:rPr>
          <w:strike/>
        </w:rPr>
        <w:t xml:space="preserve">and services required of the department and the court governing</w:t>
      </w:r>
      <w:r>
        <w:t>))</w:t>
      </w:r>
      <w:r>
        <w:rPr>
          <w:u w:val="single"/>
        </w:rPr>
        <w:t xml:space="preserve">, services agreed to by the offender working voluntarily with the department, or services ordered by the court within</w:t>
      </w:r>
      <w:r>
        <w:rPr/>
        <w:t xml:space="preserve"> the </w:t>
      </w:r>
      <w:r>
        <w:t>((</w:t>
      </w:r>
      <w:r>
        <w:rPr>
          <w:strike/>
        </w:rPr>
        <w:t xml:space="preserve">individual's</w:t>
      </w:r>
      <w:r>
        <w:t>))</w:t>
      </w:r>
      <w:r>
        <w:rPr/>
        <w:t xml:space="preserve"> </w:t>
      </w:r>
      <w:r>
        <w:rPr>
          <w:u w:val="single"/>
        </w:rPr>
        <w:t xml:space="preserve">offender's</w:t>
      </w:r>
      <w:r>
        <w:rPr/>
        <w:t xml:space="preserve"> child welfare case. The department and its officers, agents, and employees are not liable for the acts of offenders participating in the parenting program unless the department or its officers, agents, and employees acted with willful and wanton disregard.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offenders placed on home detention as part of the parenting program shall provide an approved residence and living arrangement prior to transfer to home detention.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While in the community on home detention as part of the parenting program, the department shall:</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determines is needed </w:t>
      </w:r>
      <w:r>
        <w:rPr>
          <w:u w:val="single"/>
        </w:rPr>
        <w:t xml:space="preserve">after consideration of the offender's stated needs</w:t>
      </w:r>
      <w:r>
        <w:rPr/>
        <w:t xml:space="preserve">;</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 and</w:t>
      </w:r>
    </w:p>
    <w:p>
      <w:pPr>
        <w:spacing w:before="0" w:after="0" w:line="408" w:lineRule="exact"/>
        <w:ind w:left="0" w:right="0" w:firstLine="576"/>
        <w:jc w:val="left"/>
      </w:pPr>
      <w:r>
        <w:rPr/>
        <w:t xml:space="preserve">(d) If the offender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has the authority to return any offender serving partial confinement in the parenting program to total confinement if the offender is not complying with sentence requirements.</w:t>
      </w:r>
    </w:p>
    <w:p>
      <w:pPr>
        <w:spacing w:before="0" w:after="0" w:line="408" w:lineRule="exact"/>
        <w:ind w:left="0" w:right="0" w:firstLine="576"/>
        <w:jc w:val="left"/>
      </w:pPr>
      <w:r>
        <w:rPr>
          <w:u w:val="single"/>
        </w:rPr>
        <w:t xml:space="preserve">(8) For the purposes of this section:</w:t>
      </w:r>
    </w:p>
    <w:p>
      <w:pPr>
        <w:spacing w:before="0" w:after="0" w:line="408" w:lineRule="exact"/>
        <w:ind w:left="0" w:right="0" w:firstLine="576"/>
        <w:jc w:val="left"/>
      </w:pPr>
      <w:r>
        <w:rPr>
          <w:u w:val="single"/>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u w:val="single"/>
        </w:rPr>
        <w:t xml:space="preserve">(b) "Minor child" means a child under the age of eighteen.</w:t>
      </w:r>
      <w:r>
        <w:rPr/>
        <w:t xml:space="preserv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402c72703749db" /></Relationships>
</file>