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af7942d4b143a8" /></Relationships>
</file>

<file path=word/document.xml><?xml version="1.0" encoding="utf-8"?>
<w:document xmlns:w="http://schemas.openxmlformats.org/wordprocessingml/2006/main">
  <w:body>
    <w:p>
      <w:r>
        <w:rPr>
          <w:b/>
        </w:rPr>
        <w:r>
          <w:rPr/>
          <w:t xml:space="preserve">5327-S2.E</w:t>
        </w:r>
      </w:r>
      <w:r>
        <w:rPr>
          <w:b/>
        </w:rPr>
        <w:t xml:space="preserve"> </w:t>
        <w:t xml:space="preserve">AMH</w:t>
      </w:r>
      <w:r>
        <w:rPr>
          <w:b/>
        </w:rPr>
        <w:t xml:space="preserve"> </w:t>
        <w:r>
          <w:rPr/>
          <w:t xml:space="preserve">CWD</w:t>
        </w:r>
      </w:r>
      <w:r>
        <w:rPr>
          <w:b/>
        </w:rPr>
        <w:t xml:space="preserve"> </w:t>
        <w:r>
          <w:rPr/>
          <w:t xml:space="preserve">H2645.1</w:t>
        </w:r>
      </w:r>
      <w:r>
        <w:rPr>
          <w:b/>
        </w:rPr>
        <w:t xml:space="preserve"> - NOT FOR FLOOR USE</w:t>
      </w:r>
    </w:p>
    <w:p>
      <w:pPr>
        <w:ind w:left="0" w:right="0" w:firstLine="576"/>
      </w:pPr>
    </w:p>
    <w:p>
      <w:pPr>
        <w:spacing w:before="480" w:after="0" w:line="408" w:lineRule="exact"/>
      </w:pPr>
      <w:r>
        <w:rPr>
          <w:b/>
          <w:u w:val="single"/>
        </w:rPr>
        <w:t xml:space="preserve">E2SSB 5327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w:t>
      </w:r>
      <w:r>
        <w:rPr/>
        <w:t xml:space="preserve">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and other career connected learning opportunities; and</w:t>
      </w:r>
    </w:p>
    <w:p>
      <w:pPr>
        <w:spacing w:before="0" w:after="0" w:line="408" w:lineRule="exact"/>
        <w:ind w:left="0" w:right="0" w:firstLine="576"/>
        <w:jc w:val="left"/>
      </w:pPr>
      <w:r>
        <w:rPr/>
        <w:t xml:space="preserve">(c) </w:t>
      </w:r>
      <w:r>
        <w:rPr/>
        <w:t xml:space="preserve">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career connected learning cross-agency work group is established to scale up and expand high-quality career connected learning opportunities, as "career connected learning" is defined in section 6 of this act,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3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department of children, youth, and families;</w:t>
      </w:r>
    </w:p>
    <w:p>
      <w:pPr>
        <w:spacing w:before="0" w:after="0" w:line="408" w:lineRule="exact"/>
        <w:ind w:left="0" w:right="0" w:firstLine="576"/>
        <w:jc w:val="left"/>
      </w:pPr>
      <w:r>
        <w:rPr/>
        <w:t xml:space="preserve">(d) The education research and data center at the office of financial management;</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office of the superintendent of public instruction;</w:t>
      </w:r>
    </w:p>
    <w:p>
      <w:pPr>
        <w:spacing w:before="0" w:after="0" w:line="408" w:lineRule="exact"/>
        <w:ind w:left="0" w:right="0" w:firstLine="576"/>
        <w:jc w:val="left"/>
      </w:pPr>
      <w:r>
        <w:rPr/>
        <w:t xml:space="preserve">(g) The state board of education;</w:t>
      </w:r>
    </w:p>
    <w:p>
      <w:pPr>
        <w:spacing w:before="0" w:after="0" w:line="408" w:lineRule="exact"/>
        <w:ind w:left="0" w:right="0" w:firstLine="576"/>
        <w:jc w:val="left"/>
      </w:pPr>
      <w:r>
        <w:rPr/>
        <w:t xml:space="preserve">(h) The state board for community and technical colleges;</w:t>
      </w:r>
    </w:p>
    <w:p>
      <w:pPr>
        <w:spacing w:before="0" w:after="0" w:line="408" w:lineRule="exact"/>
        <w:ind w:left="0" w:right="0" w:firstLine="576"/>
        <w:jc w:val="left"/>
      </w:pPr>
      <w:r>
        <w:rPr/>
        <w:t xml:space="preserve">(i) The student achievement council;</w:t>
      </w:r>
    </w:p>
    <w:p>
      <w:pPr>
        <w:spacing w:before="0" w:after="0" w:line="408" w:lineRule="exact"/>
        <w:ind w:left="0" w:right="0" w:firstLine="576"/>
        <w:jc w:val="left"/>
      </w:pPr>
      <w:r>
        <w:rPr/>
        <w:t xml:space="preserve">(j) The workforce training and education coordinating board;</w:t>
      </w:r>
    </w:p>
    <w:p>
      <w:pPr>
        <w:spacing w:before="0" w:after="0" w:line="408" w:lineRule="exact"/>
        <w:ind w:left="0" w:right="0" w:firstLine="576"/>
        <w:jc w:val="left"/>
      </w:pPr>
      <w:r>
        <w:rPr/>
        <w:t xml:space="preserve">(k) One representative of the public baccalaureate institutions;</w:t>
      </w:r>
    </w:p>
    <w:p>
      <w:pPr>
        <w:spacing w:before="0" w:after="0" w:line="408" w:lineRule="exact"/>
        <w:ind w:left="0" w:right="0" w:firstLine="576"/>
        <w:jc w:val="left"/>
      </w:pPr>
      <w:r>
        <w:rPr/>
        <w:t xml:space="preserve">(l) One representative of the independent four-year institutions of higher education;</w:t>
      </w:r>
    </w:p>
    <w:p>
      <w:pPr>
        <w:spacing w:before="0" w:after="0" w:line="408" w:lineRule="exact"/>
        <w:ind w:left="0" w:right="0" w:firstLine="576"/>
        <w:jc w:val="left"/>
      </w:pPr>
      <w:r>
        <w:rPr/>
        <w:t xml:space="preserve">(m) The office of the lieutenant governor;</w:t>
      </w:r>
    </w:p>
    <w:p>
      <w:pPr>
        <w:spacing w:before="0" w:after="0" w:line="408" w:lineRule="exact"/>
        <w:ind w:left="0" w:right="0" w:firstLine="576"/>
        <w:jc w:val="left"/>
      </w:pPr>
      <w:r>
        <w:rPr/>
        <w:t xml:space="preserve">(n) One representative from an organization representing the trades involved in the construction industry;</w:t>
      </w:r>
    </w:p>
    <w:p>
      <w:pPr>
        <w:spacing w:before="0" w:after="0" w:line="408" w:lineRule="exact"/>
        <w:ind w:left="0" w:right="0" w:firstLine="576"/>
        <w:jc w:val="left"/>
      </w:pPr>
      <w:r>
        <w:rPr/>
        <w:t xml:space="preserve">(o) One representative from a business involved in the construction industry; and</w:t>
      </w:r>
    </w:p>
    <w:p>
      <w:pPr>
        <w:spacing w:before="0" w:after="0" w:line="408" w:lineRule="exact"/>
        <w:ind w:left="0" w:right="0" w:firstLine="576"/>
        <w:jc w:val="left"/>
      </w:pPr>
      <w:r>
        <w:rPr/>
        <w:t xml:space="preserve">(p) The office of the governor.</w:t>
      </w:r>
    </w:p>
    <w:p>
      <w:pPr>
        <w:spacing w:before="0" w:after="0" w:line="408" w:lineRule="exact"/>
        <w:ind w:left="0" w:right="0" w:firstLine="576"/>
        <w:jc w:val="left"/>
      </w:pPr>
      <w:r>
        <w:rPr/>
        <w:t xml:space="preserve">(6) The office of the governor may establish subcommittees of the work group to plan and execute the duties and responsibilities under section 3 of this act.</w:t>
      </w:r>
    </w:p>
    <w:p>
      <w:pPr>
        <w:spacing w:before="0" w:after="0" w:line="408" w:lineRule="exact"/>
        <w:ind w:left="0" w:right="0" w:firstLine="576"/>
        <w:jc w:val="left"/>
      </w:pPr>
      <w:r>
        <w:rPr/>
        <w:t xml:space="preserve">(7) The work group shall:</w:t>
      </w:r>
    </w:p>
    <w:p>
      <w:pPr>
        <w:spacing w:before="0" w:after="0" w:line="408" w:lineRule="exact"/>
        <w:ind w:left="0" w:right="0" w:firstLine="576"/>
        <w:jc w:val="left"/>
      </w:pPr>
      <w:r>
        <w:rPr/>
        <w:t xml:space="preserve">(a) Meet at least six times during the calendar year; and</w:t>
      </w:r>
    </w:p>
    <w:p>
      <w:pPr>
        <w:spacing w:before="0" w:after="0" w:line="408" w:lineRule="exact"/>
        <w:ind w:left="0" w:right="0" w:firstLine="576"/>
        <w:jc w:val="left"/>
      </w:pPr>
      <w:r>
        <w:rPr/>
        <w:t xml:space="preserve">(b)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2 of this act shall have the duties and responsibilities described in this section. Subject to the availability of amounts appropriated for this specific purpose, the work group may:</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With respect to the portability of credit for the purposes of postsecondary degree attainment, coordinate when appropriate with the complete Washington program;</w:t>
      </w:r>
    </w:p>
    <w:p>
      <w:pPr>
        <w:spacing w:before="0" w:after="0" w:line="408" w:lineRule="exact"/>
        <w:ind w:left="0" w:right="0" w:firstLine="576"/>
        <w:jc w:val="left"/>
      </w:pPr>
      <w:r>
        <w:rPr/>
        <w:t xml:space="preserve">(k)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(l)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w:t>
      </w:r>
      <w:r>
        <w:rPr/>
        <w:t xml:space="preserve">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w:t>
      </w:r>
    </w:p>
    <w:p>
      <w:pPr>
        <w:spacing w:before="0" w:after="0" w:line="408" w:lineRule="exact"/>
        <w:ind w:left="0" w:right="0" w:firstLine="576"/>
        <w:jc w:val="left"/>
      </w:pPr>
      <w:r>
        <w:rPr/>
        <w:t xml:space="preserve">(d) Promote innovation in equivalency and credentialing within endorsed career launch and registered apprenticeship programs including, but not limited to, offering guidance and technical assistance to school districts and local education agencies to ensure students take advantage of flexibility in the twenty-four-credit diploma and earn high school credit for career launch and registered apprenticeship programs;</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navigation and coordination to expand participation in career connected learning opportunities and the implementation of the career connected learning grant program established in section 5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opportunities that are both tailored to the local needs of students and employers, and designed for portable credentials across education settings and across an industry;</w:t>
      </w:r>
    </w:p>
    <w:p>
      <w:pPr>
        <w:spacing w:before="0" w:after="0" w:line="408" w:lineRule="exact"/>
        <w:ind w:left="0" w:right="0" w:firstLine="576"/>
        <w:jc w:val="left"/>
      </w:pPr>
      <w:r>
        <w:rPr/>
        <w:t xml:space="preserve">(5) Develop a data enclave for career connected learning to measure progress and ensure equity of opportunity for career connected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opportunities in K-12 and postsecondary education in order to track those programs that are designated as career connected learning programs for each of the three categories set forth in the definition of "career connected learning" in section 6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educational service districts established in chapter 28A.310 RCW shall each employ one full-time equivalent employee to support the expansion of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strategic plan in section 3 of this act. The program shall be administered by the employment security department.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 The program funds shall be used for two overarching purposes:</w:t>
      </w:r>
    </w:p>
    <w:p>
      <w:pPr>
        <w:spacing w:before="0" w:after="0" w:line="408" w:lineRule="exact"/>
        <w:ind w:left="0" w:right="0" w:firstLine="576"/>
        <w:jc w:val="left"/>
      </w:pPr>
      <w:r>
        <w:rPr/>
        <w:t xml:space="preserve">(a) Support regional career connected learning networks in both rural and urban areas under subsection (3)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(3) The program administrator shall consult with the governor's office to develop a formal request for proposal for both the regional career connected learning networks and the program intermediaries.</w:t>
      </w:r>
    </w:p>
    <w:p>
      <w:pPr>
        <w:spacing w:before="0" w:after="0" w:line="408" w:lineRule="exact"/>
        <w:ind w:left="0" w:right="0" w:firstLine="576"/>
        <w:jc w:val="left"/>
      </w:pPr>
      <w:r>
        <w:rPr/>
        <w:t xml:space="preserve">(4)(a) Proposals for regional career connected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network applicants must demonstrate regional knowledge and status as a trusted partner of industry and education stakeholders, a track record of success with career connected learning and aligned initiatives, and a commitment to equity. Regional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(5)(a) Funds provided to program intermediaries are for the purpose of creating career connected learning programs through a competitive grant process.</w:t>
      </w:r>
    </w:p>
    <w:p>
      <w:pPr>
        <w:spacing w:before="0" w:after="0" w:line="408" w:lineRule="exact"/>
        <w:ind w:left="0" w:right="0" w:firstLine="576"/>
        <w:jc w:val="left"/>
      </w:pPr>
      <w:r>
        <w:rPr/>
        <w:t xml:space="preserve">(b) Program intermediaries shall work with regional networks, career connected learning coordinators, and industry and education partners to expand the use of current curricula or further develop or build new curricula for career connected learning programs. Curricula built with public funds for career connected learning programs is open source curricula. </w:t>
      </w:r>
    </w:p>
    <w:p>
      <w:pPr>
        <w:spacing w:before="0" w:after="0" w:line="408" w:lineRule="exact"/>
        <w:ind w:left="0" w:right="0" w:firstLine="576"/>
        <w:jc w:val="left"/>
      </w:pPr>
      <w:r>
        <w:rPr/>
        <w:t xml:space="preserve">(c) Eligible program intermediary applicants may include, but are not limited to, new or existing industry associations, joint labor management councils, regional networks,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(6)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w:t>
      </w:r>
    </w:p>
    <w:p>
      <w:pPr>
        <w:spacing w:before="0" w:after="0" w:line="408" w:lineRule="exact"/>
        <w:ind w:left="0" w:right="0" w:firstLine="576"/>
        <w:jc w:val="left"/>
      </w:pPr>
      <w:r>
        <w:rPr/>
        <w:t xml:space="preserve">(3)(a) "Career launch programs" means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w:t>
      </w:r>
      <w:r>
        <w:rPr>
          <w:b/>
        </w:rPr>
        <w:t xml:space="preserve"> </w:t>
      </w:r>
      <w:r>
        <w:rPr/>
        <w:t xml:space="preserve">may be achieved through, but are not limited to one or more of the following:</w:t>
      </w:r>
    </w:p>
    <w:p>
      <w:pPr>
        <w:spacing w:before="0" w:after="0" w:line="408" w:lineRule="exact"/>
        <w:ind w:left="0" w:right="0" w:firstLine="576"/>
        <w:jc w:val="left"/>
      </w:pPr>
      <w:r>
        <w:rPr/>
        <w:t xml:space="preserve">(i) A state 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programs" must be endorsed through the process under section 3(1)(a) of this act.</w:t>
      </w:r>
    </w:p>
    <w:p>
      <w:pPr>
        <w:spacing w:before="0" w:after="0" w:line="408" w:lineRule="exact"/>
        <w:ind w:left="0" w:right="0" w:firstLine="576"/>
        <w:jc w:val="left"/>
      </w:pPr>
      <w:r>
        <w:rPr/>
        <w:t xml:space="preserve">(e) "Career launch programs" must include programs that would prepare a person for a career in the trades involved in the construction industry.</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"Complete Washington program" means the program established in the 2018 omnibus appropriations act, section 117, chapter 299, Laws of 2018, for the purpose of connecting prior learning with postsecondary degree completion.</w:t>
      </w:r>
    </w:p>
    <w:p>
      <w:pPr>
        <w:spacing w:before="0" w:after="0" w:line="408" w:lineRule="exact"/>
        <w:ind w:left="0" w:right="0" w:firstLine="576"/>
        <w:jc w:val="left"/>
      </w:pPr>
      <w:r>
        <w:rPr/>
        <w:t xml:space="preserve">(6) "Work group" means the career connected learning cross-agency work group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applicable, career awareness and exploration, career connected learning, career launch programs, and career preparation programs are subject to RCW 49.12.121 and 49.12.123 regarding employing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5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state board for community and technical colleges, the state universities, the regional universities, and the state college shall employ career connected learning coordinators. Career connected learning coordinators shall coordinate with the regional career connected learning networks and program intermediaries under section 5 of this act to expand career connected learning preparation and career launch programs offered at community and technical colleges,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6 of this act. The requirement to provide funding up to one and two-tenths full-time equivalents for career launch programs is subject to the availability of amounts appropriated for this specific purpose.</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as defined in section 6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28C</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to the cross-agency work group the Department of Children, Youth, and Families.</w:t>
      </w:r>
    </w:p>
    <w:p>
      <w:pPr>
        <w:spacing w:before="0" w:after="0" w:line="408" w:lineRule="exact"/>
        <w:ind w:left="0" w:right="0" w:firstLine="576"/>
        <w:jc w:val="left"/>
      </w:pPr>
      <w:r>
        <w:rPr/>
        <w:t xml:space="preserve">(2) Provides that the job of the employee hired by the Educational Service Districts is to "support the expansion" of career connected learning (CCL) opportunities, rather than to "convene and manage regional, cross-industry networks."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506f0d4da49f3" /></Relationships>
</file>