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77254aca4415e"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KLIP</w:t>
        </w:r>
      </w:r>
      <w:r>
        <w:rPr>
          <w:b/>
        </w:rPr>
        <w:t xml:space="preserve"> </w:t>
        <w:r>
          <w:rPr/>
          <w:t xml:space="preserve">H2791.1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712</w:t>
      </w:r>
    </w:p>
    <w:p>
      <w:pPr>
        <w:spacing w:before="0" w:after="0" w:line="408" w:lineRule="exact"/>
        <w:ind w:left="0" w:right="0" w:firstLine="576"/>
        <w:jc w:val="left"/>
      </w:pPr>
      <w:r>
        <w:rPr/>
        <w:t xml:space="preserve">By Representative Klippert</w:t>
      </w:r>
    </w:p>
    <w:p>
      <w:pPr>
        <w:jc w:val="right"/>
      </w:pPr>
      <w:r>
        <w:rPr>
          <w:b/>
        </w:rPr>
        <w:t xml:space="preserve">NOT CONSIDERED 12/23/2019</w:t>
      </w:r>
    </w:p>
    <w:p>
      <w:pPr>
        <w:spacing w:before="0" w:after="0" w:line="408" w:lineRule="exact"/>
        <w:ind w:left="0" w:right="0" w:firstLine="576"/>
        <w:jc w:val="left"/>
      </w:pPr>
      <w:r>
        <w:rPr/>
        <w:t xml:space="preserve">On page 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rPr/>
        <w:t xml:space="preserve">))" and insert "If </w:t>
      </w:r>
      <w:r>
        <w:rPr>
          <w:u w:val="single"/>
        </w:rPr>
        <w:t xml:space="preserve">a person is convicted of the crime of aggravated first degree murder based on the aggravating circumstance under RCW 10.95.020(1)</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procedures for imposing the death penalty, but makes those procedures applicable only for sentencing a person convicted of aggravated first degree murder where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76663ba0c4040" /></Relationships>
</file>