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fa7d4af3f495f"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YBAR</w:t>
        </w:r>
      </w:r>
      <w:r>
        <w:rPr>
          <w:b/>
        </w:rPr>
        <w:t xml:space="preserve"> </w:t>
        <w:r>
          <w:rPr/>
          <w:t xml:space="preserve">H2786.1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703</w:t>
      </w:r>
    </w:p>
    <w:p>
      <w:pPr>
        <w:spacing w:before="0" w:after="0" w:line="408" w:lineRule="exact"/>
        <w:ind w:left="0" w:right="0" w:firstLine="576"/>
        <w:jc w:val="left"/>
      </w:pPr>
      <w:r>
        <w:rPr/>
        <w:t xml:space="preserve">By Representative Ybarra</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murder was committed on the premises of an indoor or outdoor stadium, arena, gymnasium, concert hall, opera house, nightclub, theater, or other entertainment or sports venue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on the premises of an indoor or outdoor stadium, arena, gymnasium, concert hall, opera house, nightclub, theater, or other entertainment or sports venue.</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committed on the premises of an indoor or outdoor stadium, arena, gymnasium, concert hall, opera house, nightclub, theater, or other entertainment or sports venue.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f9f20bd0244141" /></Relationships>
</file>