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0b05a88324b97" /></Relationships>
</file>

<file path=word/document.xml><?xml version="1.0" encoding="utf-8"?>
<w:document xmlns:w="http://schemas.openxmlformats.org/wordprocessingml/2006/main">
  <w:body>
    <w:p>
      <w:r>
        <w:rPr>
          <w:b/>
        </w:rPr>
        <w:r>
          <w:rPr/>
          <w:t xml:space="preserve">5397-S2.E</w:t>
        </w:r>
      </w:r>
      <w:r>
        <w:rPr>
          <w:b/>
        </w:rPr>
        <w:t xml:space="preserve"> </w:t>
        <w:t xml:space="preserve">AMH</w:t>
      </w:r>
      <w:r>
        <w:rPr>
          <w:b/>
        </w:rPr>
        <w:t xml:space="preserve"> </w:t>
        <w:r>
          <w:rPr/>
          <w:t xml:space="preserve">APP</w:t>
        </w:r>
      </w:r>
      <w:r>
        <w:rPr>
          <w:b/>
        </w:rPr>
        <w:t xml:space="preserve"> </w:t>
        <w:r>
          <w:rPr/>
          <w:t xml:space="preserve">H2862.1</w:t>
        </w:r>
      </w:r>
      <w:r>
        <w:rPr>
          <w:b/>
        </w:rPr>
        <w:t xml:space="preserve"> - NOT FOR FLOOR USE</w:t>
      </w:r>
    </w:p>
    <w:p>
      <w:pPr>
        <w:ind w:left="0" w:right="0" w:firstLine="576"/>
      </w:pPr>
    </w:p>
    <w:p>
      <w:pPr>
        <w:spacing w:before="480" w:after="0" w:line="408" w:lineRule="exact"/>
      </w:pPr>
      <w:r>
        <w:rPr>
          <w:b/>
          <w:u w:val="single"/>
        </w:rPr>
        <w:t xml:space="preserve">E2SSB 5397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reuse, recycling, or the proper end-of-life management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should consider the design and management of their packaging in a manner that ensures minimal environmental impact. Producers of plastic packaging should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produced in or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 recovery facilities residual composition, including data on cross-contamination of other recyclables, contamination in compost, and brand data in litter when available;</w:t>
      </w:r>
    </w:p>
    <w:p>
      <w:pPr>
        <w:spacing w:before="0" w:after="0" w:line="408" w:lineRule="exact"/>
        <w:ind w:left="0" w:right="0" w:firstLine="576"/>
        <w:jc w:val="left"/>
      </w:pPr>
      <w:r>
        <w:rPr/>
        <w:t xml:space="preserve">(c) A review and identification of businesses in Washington that use recycled plastic material as a feedstock or component of a product produced by the company; and</w:t>
      </w:r>
    </w:p>
    <w:p>
      <w:pPr>
        <w:spacing w:before="0" w:after="0" w:line="408" w:lineRule="exact"/>
        <w:ind w:left="0" w:right="0" w:firstLine="576"/>
        <w:jc w:val="left"/>
      </w:pPr>
      <w:r>
        <w:rPr/>
        <w:t xml:space="preserve">(d)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 In developing the recommendations, the department must ensure consistency with the federal food, drug, and cosmetic act (21 U.S.C. Sec. 301 et. seq).</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 The department must cite the sources of information that it relied upon in the report and that the independent consultant relied upon in the assessment, including any sources of peer-reviewed science.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initiative or plastic packaging product stewardship, or both,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are capable of being established and implemented by January 1, 2022. For proposed options, the department must identify expected costs and benefits of the proposal to state and local government agencies to administer and enforce the rule, and to private persons or businesses, by category of type of person or business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Engrossed Second Substitute Bill:</w:t>
      </w:r>
    </w:p>
    <w:p>
      <w:pPr>
        <w:spacing w:before="0" w:after="0" w:line="408" w:lineRule="exact"/>
        <w:ind w:left="0" w:right="0" w:firstLine="576"/>
        <w:jc w:val="left"/>
      </w:pPr>
      <w:r>
        <w:rPr/>
        <w:t xml:space="preserve">(1) Requires the Department of Ecology to ensure consistency with the federal food, drug, and cosmetic act in developing the packaging recommendations to the Legislature that are due in 2020.</w:t>
      </w:r>
    </w:p>
    <w:p>
      <w:pPr>
        <w:spacing w:before="0" w:after="0" w:line="408" w:lineRule="exact"/>
        <w:ind w:left="0" w:right="0" w:firstLine="576"/>
        <w:jc w:val="left"/>
      </w:pPr>
      <w:r>
        <w:rPr/>
        <w:t xml:space="preserve">(2) Amends the Legislative findings to clarify that plastic packaging producers are encouraged to consider the environmental impacts of the design and management of their packaging, rather than required to consider those environmental impacts.</w:t>
      </w:r>
    </w:p>
    <w:p>
      <w:pPr>
        <w:spacing w:before="0" w:after="0" w:line="408" w:lineRule="exact"/>
        <w:ind w:left="0" w:right="0" w:firstLine="576"/>
        <w:jc w:val="left"/>
      </w:pPr>
      <w:r>
        <w:rPr/>
        <w:t xml:space="preserve">(3) Clarifies that the scope of the assessment of plastic packaging includes plastic packaging produced in Washington, in addition to plastic packaging imported into Washington.</w:t>
      </w:r>
    </w:p>
    <w:p>
      <w:pPr>
        <w:spacing w:before="0" w:after="0" w:line="408" w:lineRule="exact"/>
        <w:ind w:left="0" w:right="0" w:firstLine="576"/>
        <w:jc w:val="left"/>
      </w:pPr>
      <w:r>
        <w:rPr/>
        <w:t xml:space="preserve">(4) Specifies that recommendations to meet the goals established for plastic packaging must include reducing plastic packaging through industry initiative or plastic packaging product stewardship, or both.</w:t>
      </w:r>
    </w:p>
    <w:p>
      <w:pPr>
        <w:spacing w:before="0" w:after="0" w:line="408" w:lineRule="exact"/>
        <w:ind w:left="0" w:right="0" w:firstLine="576"/>
        <w:jc w:val="left"/>
      </w:pPr>
      <w:r>
        <w:rPr/>
        <w:t xml:space="preserve">(5) Expires the chapter created to require the study of plastic packaging on July 1, 2029.</w:t>
      </w:r>
    </w:p>
    <w:p>
      <w:pPr>
        <w:spacing w:before="0" w:after="0" w:line="408" w:lineRule="exact"/>
        <w:ind w:left="0" w:right="0" w:firstLine="576"/>
        <w:jc w:val="left"/>
      </w:pPr>
      <w:r>
        <w:rPr/>
        <w:t xml:space="preserve">(6) Requires the Department of Ecology's assessment, evaluation, and report on plastic packaging to include a review and identification of businesses that use recycled plastic material as a feedstock or component of a company product.</w:t>
      </w:r>
    </w:p>
    <w:p>
      <w:pPr>
        <w:spacing w:before="0" w:after="0" w:line="408" w:lineRule="exact"/>
        <w:ind w:left="0" w:right="0" w:firstLine="576"/>
        <w:jc w:val="left"/>
      </w:pPr>
      <w:r>
        <w:rPr/>
        <w:t xml:space="preserve">(7) Requires the Department of Ecology (ECY), in the plastic packaging report due to the Legislature in 2020, to cite the sources of information that: (a) The ECY relied upon in the report; and (b) that the independent consultant relied upon in the plastic packaging assessment that forms the basis of the ECY's plastic packaging report.</w:t>
      </w:r>
    </w:p>
    <w:p>
      <w:pPr>
        <w:spacing w:before="0" w:after="0" w:line="408" w:lineRule="exact"/>
        <w:ind w:left="0" w:right="0" w:firstLine="576"/>
        <w:jc w:val="left"/>
      </w:pPr>
      <w:r>
        <w:rPr/>
        <w:t xml:space="preserve">(8) Requires the Department of Ecology to identify expected costs and benefits to government agencies and to private persons or businesses for options proposed in the 2020 report to the Legislature to meet plastic packaging reduction goals.</w:t>
      </w:r>
    </w:p>
    <w:p>
      <w:pPr>
        <w:spacing w:before="0" w:after="0" w:line="408" w:lineRule="exact"/>
        <w:ind w:left="0" w:right="0" w:firstLine="576"/>
        <w:jc w:val="left"/>
      </w:pPr>
      <w:r>
        <w:rPr/>
        <w:t xml:space="preserve">(9) Makes the act null and void if specific funding for the act is not appropriated in the operating budget by June 30,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27cd083f94ae7" /></Relationships>
</file>