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c63c3ac2445e9" /></Relationships>
</file>

<file path=word/document.xml><?xml version="1.0" encoding="utf-8"?>
<w:document xmlns:w="http://schemas.openxmlformats.org/wordprocessingml/2006/main">
  <w:body>
    <w:p>
      <w:r>
        <w:rPr>
          <w:b/>
        </w:rPr>
        <w:r>
          <w:rPr/>
          <w:t xml:space="preserve">5402.E</w:t>
        </w:r>
      </w:r>
      <w:r>
        <w:rPr>
          <w:b/>
        </w:rPr>
        <w:t xml:space="preserve"> </w:t>
        <w:t xml:space="preserve">AMH</w:t>
      </w:r>
      <w:r>
        <w:rPr>
          <w:b/>
        </w:rPr>
        <w:t xml:space="preserve"> </w:t>
        <w:r>
          <w:rPr/>
          <w:t xml:space="preserve">ENGR</w:t>
        </w:r>
      </w:r>
      <w:r>
        <w:rPr>
          <w:b/>
        </w:rPr>
        <w:t xml:space="preserve"> </w:t>
        <w:r>
          <w:rPr/>
          <w:t xml:space="preserve">H5334.E</w:t>
        </w:r>
      </w:r>
      <w:r>
        <w:rPr>
          <w:b/>
        </w:rPr>
        <w:t xml:space="preserve"> - NOT FOR FLOOR USE</w:t>
      </w:r>
    </w:p>
    <w:p>
      <w:pPr>
        <w:ind w:left="0" w:right="0" w:firstLine="576"/>
      </w:pPr>
    </w:p>
    <w:p>
      <w:pPr>
        <w:spacing w:before="480" w:after="0" w:line="408" w:lineRule="exact"/>
      </w:pPr>
      <w:r>
        <w:rPr>
          <w:b/>
          <w:u w:val="single"/>
        </w:rPr>
        <w:t xml:space="preserve">ESB 5402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AND ENGROSSED 3/6/20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020</w:t>
      </w:r>
      <w:r>
        <w:rPr/>
        <w:t xml:space="preserve"> and 2017 c 209 s 2 are each amended to read as follows:</w:t>
      </w:r>
    </w:p>
    <w:p>
      <w:pPr>
        <w:spacing w:before="0" w:after="0" w:line="408" w:lineRule="exact"/>
        <w:ind w:left="0" w:right="0" w:firstLine="576"/>
        <w:jc w:val="left"/>
      </w:pP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 or</w:t>
      </w:r>
    </w:p>
    <w:p>
      <w:pPr>
        <w:spacing w:before="0" w:after="0" w:line="408" w:lineRule="exact"/>
        <w:ind w:left="0" w:right="0" w:firstLine="576"/>
        <w:jc w:val="left"/>
      </w:pPr>
      <w:r>
        <w:rPr/>
        <w:t xml:space="preserve">(iii) Between July 1, 2017 and December 31, 2022, the department must partner with all cities requiring a general business license if specific funding for the purposes of this subsection </w:t>
      </w:r>
      <w:r>
        <w:t>((</w:t>
      </w:r>
      <w:r>
        <w:rPr>
          <w:strike/>
        </w:rPr>
        <w:t xml:space="preserve">[(1)(a)]</w:t>
      </w:r>
      <w:r>
        <w:t>))</w:t>
      </w:r>
      <w:r>
        <w:rPr/>
        <w:t xml:space="preserve"> </w:t>
      </w:r>
      <w:r>
        <w:rPr>
          <w:u w:val="single"/>
        </w:rPr>
        <w:t xml:space="preserve">(1)(a)</w:t>
      </w:r>
      <w:r>
        <w:rPr/>
        <w:t xml:space="preserve">(iii) is appropriated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department receives a written notice from a city within sixty days of the date that the city appears on the department's biennial partnership plan, which includes an explanation of the fiscal or technical challenges causing the city to delay joining the system. A delay under this subsection (3)(d) may be for no more than three years.</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w:t>
      </w:r>
      <w:r>
        <w:rPr>
          <w:u w:val="single"/>
        </w:rPr>
        <w:t xml:space="preserve">until the department has partnered with all cities that currently impose a general business license requirement and that have not declined to partner with the department under subsection (7) of this section</w:t>
      </w:r>
      <w:r>
        <w:rPr/>
        <w:t xml:space="preserve">, the department must submit the partnering plan required in (a) of this subsection (4) to the governor; legislative fiscal committees; house local government committee; senate </w:t>
      </w:r>
      <w:r>
        <w:t>((</w:t>
      </w:r>
      <w:r>
        <w:rPr>
          <w:strike/>
        </w:rPr>
        <w:t xml:space="preserve">agriculture, water, trade and</w:t>
      </w:r>
      <w:r>
        <w:t>))</w:t>
      </w:r>
      <w:r>
        <w:rPr/>
        <w:t xml:space="preserve"> </w:t>
      </w:r>
      <w:r>
        <w:rPr>
          <w:u w:val="single"/>
        </w:rPr>
        <w:t xml:space="preserve">financial institutions,</w:t>
      </w:r>
      <w:r>
        <w:rPr/>
        <w:t xml:space="preserve"> economic development </w:t>
      </w:r>
      <w:r>
        <w:rPr>
          <w:u w:val="single"/>
        </w:rPr>
        <w:t xml:space="preserve">and trade</w:t>
      </w:r>
      <w:r>
        <w:rPr/>
        <w:t xml:space="preserve">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w:t>
      </w:r>
      <w:r>
        <w:t>((</w:t>
      </w:r>
      <w:r>
        <w:rPr>
          <w:strike/>
        </w:rPr>
        <w:t xml:space="preserve">A</w:t>
      </w:r>
      <w:r>
        <w:t>))</w:t>
      </w:r>
      <w:r>
        <w:rPr/>
        <w:t xml:space="preserve"> </w:t>
      </w:r>
      <w:r>
        <w:rPr>
          <w:u w:val="single"/>
        </w:rPr>
        <w:t xml:space="preserve">(a) Except as provided in (b) of this subsection, a</w:t>
      </w:r>
      <w:r>
        <w:rPr/>
        <w:t xml:space="preserve"> city may decline to partner with the department for the issuance and renewal of a general business license as provided in subsection (1) of this section if the city participates in the online local business license and tax filing portal known as "FileLocal" as of July 1, 2020.</w:t>
      </w:r>
    </w:p>
    <w:p>
      <w:pPr>
        <w:spacing w:before="0" w:after="0" w:line="408" w:lineRule="exact"/>
        <w:ind w:left="0" w:right="0" w:firstLine="576"/>
        <w:jc w:val="left"/>
      </w:pPr>
      <w:r>
        <w:rPr>
          <w:u w:val="single"/>
        </w:rPr>
        <w:t xml:space="preserve">(b) A city that receives at least one million nine hundred fifty thousand dollars in fiscal year 2020 for temporary streamlined sales tax mitigation under the 2019 omnibus appropriations act, section 722, chapter 415, Laws of 2019, may decline to partner with the department for the issuance and renewal of a general business license as provided in subsection (1) of this section if the city participates in FileLocal as of July 1, 2021.</w:t>
      </w:r>
    </w:p>
    <w:p>
      <w:pPr>
        <w:spacing w:before="0" w:after="0" w:line="408" w:lineRule="exact"/>
        <w:ind w:left="0" w:right="0" w:firstLine="576"/>
        <w:jc w:val="left"/>
      </w:pPr>
      <w:r>
        <w:rPr>
          <w:u w:val="single"/>
        </w:rPr>
        <w:t xml:space="preserve">(c)</w:t>
      </w:r>
      <w:r>
        <w:rPr/>
        <w:t xml:space="preserve"> For the purposes of this subsection (7),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w:t>
      </w:r>
      <w:r>
        <w:rPr>
          <w:u w:val="single"/>
        </w:rPr>
        <w:t xml:space="preserve">or July 1, 2021, in the case of a city eligible for the extension under (b) of this subsection,</w:t>
      </w:r>
      <w:r>
        <w:rPr/>
        <w:t xml:space="preserve">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 </w:t>
      </w:r>
      <w:r>
        <w:t>((</w:t>
      </w:r>
      <w:r>
        <w:rPr>
          <w:strike/>
        </w:rPr>
        <w:t xml:space="preserve">Interest</w:t>
      </w:r>
      <w:r>
        <w:t>))</w:t>
      </w:r>
      <w:r>
        <w:rPr/>
        <w:t xml:space="preserve"> </w:t>
      </w:r>
      <w:r>
        <w:rPr>
          <w:u w:val="single"/>
        </w:rPr>
        <w:t xml:space="preserve">(i) Except as otherwise provided in (c)(ii) of this subsection (1), interest</w:t>
      </w:r>
      <w:r>
        <w:rPr/>
        <w:t xml:space="preserve"> imposed after December 31, 1998, shall be computed from the last day of the month following each calendar year included in a notice, and the last day of the month following the final month included in a notice if not the end of a calendar year, until the due date of the notice. </w:t>
      </w:r>
    </w:p>
    <w:p>
      <w:pPr>
        <w:spacing w:before="0" w:after="0" w:line="408" w:lineRule="exact"/>
        <w:ind w:left="0" w:right="0" w:firstLine="576"/>
        <w:jc w:val="left"/>
      </w:pPr>
      <w:r>
        <w:rPr>
          <w:u w:val="single"/>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u w:val="single"/>
        </w:rPr>
        <w:t xml:space="preserve">(iii)</w:t>
      </w:r>
      <w:r>
        <w:rPr/>
        <w:t xml:space="preserve"> If payment in full is not made by the due date of the notice, additional interest shall be computed </w:t>
      </w:r>
      <w:r>
        <w:rPr>
          <w:u w:val="single"/>
        </w:rPr>
        <w:t xml:space="preserve">under this subsection (1)(c)</w:t>
      </w:r>
      <w:r>
        <w:rPr/>
        <w:t xml:space="preserve">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w:t>
      </w:r>
      <w:r>
        <w:t>((</w:t>
      </w:r>
      <w:r>
        <w:rPr>
          <w:strike/>
        </w:rPr>
        <w:t xml:space="preserve">or</w:t>
      </w:r>
      <w:r>
        <w:t>))</w:t>
      </w:r>
    </w:p>
    <w:p>
      <w:pPr>
        <w:spacing w:before="0" w:after="0" w:line="408" w:lineRule="exact"/>
        <w:ind w:left="0" w:right="0" w:firstLine="576"/>
        <w:jc w:val="left"/>
      </w:pPr>
      <w:r>
        <w:rPr/>
        <w:t xml:space="preserve">(ii) Interest must be computed from the last day of the month following the final month included in a notice or refund</w:t>
      </w:r>
      <w:r>
        <w:rPr>
          <w:u w:val="single"/>
        </w:rPr>
        <w:t xml:space="preserve">; or</w:t>
      </w:r>
    </w:p>
    <w:p>
      <w:pPr>
        <w:spacing w:before="0" w:after="0" w:line="408" w:lineRule="exact"/>
        <w:ind w:left="0" w:right="0" w:firstLine="576"/>
        <w:jc w:val="left"/>
      </w:pPr>
      <w:r>
        <w:rPr>
          <w:u w:val="single"/>
        </w:rPr>
        <w:t xml:space="preserve">(iii) For interest associated with annual tax reporting periods having a due date as prescribed in RCW 82.32.045(3), interest must be computed from the last day of April following each such annual reporting period included in a notice or refund</w:t>
      </w:r>
      <w:r>
        <w:rPr/>
        <w:t xml:space="preserve">.</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and 61 of this act apply both prospectively and retroactively to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 through 62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37 of this act takes effect January 1,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dcd1590ed4f39" /></Relationships>
</file>