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939C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248D5">
            <w:t>5418-S.E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248D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248D5">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248D5">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248D5">
            <w:t>224</w:t>
          </w:r>
        </w:sdtContent>
      </w:sdt>
    </w:p>
    <w:p w:rsidR="00DF5D0E" w:rsidP="00B73E0A" w:rsidRDefault="00AA1230">
      <w:pPr>
        <w:pStyle w:val="OfferedBy"/>
        <w:spacing w:after="120"/>
      </w:pPr>
      <w:r>
        <w:tab/>
      </w:r>
      <w:r>
        <w:tab/>
      </w:r>
      <w:r>
        <w:tab/>
      </w:r>
    </w:p>
    <w:p w:rsidR="00DF5D0E" w:rsidRDefault="006939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248D5">
            <w:rPr>
              <w:b/>
              <w:u w:val="single"/>
            </w:rPr>
            <w:t>ESSB 5418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248D5">
            <w:t>H AMD TO LG COMM AMD (H-2648.1/19)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739</w:t>
          </w:r>
        </w:sdtContent>
      </w:sdt>
    </w:p>
    <w:p w:rsidR="00DF5D0E" w:rsidP="00605C39" w:rsidRDefault="006939C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248D5">
            <w:rPr>
              <w:sz w:val="22"/>
            </w:rPr>
            <w:t>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248D5">
          <w:pPr>
            <w:spacing w:after="400" w:line="408" w:lineRule="exact"/>
            <w:jc w:val="right"/>
            <w:rPr>
              <w:b/>
              <w:bCs/>
            </w:rPr>
          </w:pPr>
          <w:r>
            <w:rPr>
              <w:b/>
              <w:bCs/>
            </w:rPr>
            <w:t xml:space="preserve">NOT ADOPTED 04/16/2019</w:t>
          </w:r>
        </w:p>
      </w:sdtContent>
    </w:sdt>
    <w:p w:rsidR="005248D5" w:rsidP="00C8108C" w:rsidRDefault="00DE256E">
      <w:pPr>
        <w:pStyle w:val="Page"/>
      </w:pPr>
      <w:bookmarkStart w:name="StartOfAmendmentBody" w:id="1"/>
      <w:bookmarkEnd w:id="1"/>
      <w:permStart w:edGrp="everyone" w:id="1990674389"/>
      <w:r>
        <w:tab/>
      </w:r>
      <w:r w:rsidR="005248D5">
        <w:t>On page 32, after line 5 of the striking amendment, insert the following:</w:t>
      </w:r>
    </w:p>
    <w:p w:rsidR="005248D5" w:rsidP="005248D5" w:rsidRDefault="005248D5">
      <w:pPr>
        <w:pStyle w:val="RCWSLText"/>
      </w:pPr>
      <w:r>
        <w:tab/>
        <w:t>"</w:t>
      </w:r>
      <w:r>
        <w:rPr>
          <w:u w:val="single"/>
        </w:rPr>
        <w:t>NEW SECTION.</w:t>
      </w:r>
      <w:r>
        <w:t xml:space="preserve"> </w:t>
      </w:r>
      <w:r>
        <w:rPr>
          <w:b/>
        </w:rPr>
        <w:t xml:space="preserve">Sec. 17. </w:t>
      </w:r>
      <w:r w:rsidR="00580B4E">
        <w:t>(1) A local government must prepare a written record of the basis of the decision to perform the public works with local government employees rather than following the public works contracting process.  The written record must include</w:t>
      </w:r>
      <w:r w:rsidR="00E17E41">
        <w:t>, at a minimum</w:t>
      </w:r>
      <w:r w:rsidR="00580B4E">
        <w:t>:</w:t>
      </w:r>
    </w:p>
    <w:p w:rsidR="00E17E41" w:rsidP="005248D5" w:rsidRDefault="00E17E41">
      <w:pPr>
        <w:pStyle w:val="RCWSLText"/>
      </w:pPr>
      <w:r>
        <w:tab/>
        <w:t>(</w:t>
      </w:r>
      <w:r w:rsidR="00CE5173">
        <w:t>a</w:t>
      </w:r>
      <w:r>
        <w:t>) A small business impact statement, as described in RCW 19.85.040</w:t>
      </w:r>
      <w:r w:rsidR="00CE5173">
        <w:t>; and</w:t>
      </w:r>
    </w:p>
    <w:p w:rsidR="00580B4E" w:rsidP="005248D5" w:rsidRDefault="00580B4E">
      <w:pPr>
        <w:pStyle w:val="RCWSLText"/>
      </w:pPr>
      <w:r>
        <w:tab/>
        <w:t>(</w:t>
      </w:r>
      <w:r w:rsidR="00CE5173">
        <w:t>b</w:t>
      </w:r>
      <w:r>
        <w:t>) A comprehensive impact assessment that includes, at a minimum:</w:t>
      </w:r>
    </w:p>
    <w:p w:rsidR="00580B4E" w:rsidP="005248D5" w:rsidRDefault="00580B4E">
      <w:pPr>
        <w:pStyle w:val="RCWSLText"/>
      </w:pPr>
      <w:r>
        <w:tab/>
        <w:t>(</w:t>
      </w:r>
      <w:r w:rsidR="00CE5173">
        <w:t>i</w:t>
      </w:r>
      <w:r>
        <w:t xml:space="preserve">) An estimate of the cost </w:t>
      </w:r>
      <w:r w:rsidR="00E17E41">
        <w:t>to complete</w:t>
      </w:r>
      <w:r>
        <w:t xml:space="preserve"> the public works</w:t>
      </w:r>
      <w:r w:rsidR="00E17E41">
        <w:t xml:space="preserve"> project</w:t>
      </w:r>
      <w:r>
        <w:t>, including the fully allocated costs of the public works</w:t>
      </w:r>
      <w:r w:rsidR="00E17E41">
        <w:t xml:space="preserve"> project</w:t>
      </w:r>
      <w:r>
        <w:t>, the cost of the employees' salaries and benefits, space, equipment, materials, and</w:t>
      </w:r>
      <w:r w:rsidR="00E17E41">
        <w:t xml:space="preserve"> overhead and</w:t>
      </w:r>
      <w:r>
        <w:t xml:space="preserve"> other costs necessary to complete the public works project</w:t>
      </w:r>
      <w:r w:rsidR="00E17E41">
        <w:t>;</w:t>
      </w:r>
    </w:p>
    <w:p w:rsidR="00E17E41" w:rsidP="005248D5" w:rsidRDefault="00580B4E">
      <w:pPr>
        <w:pStyle w:val="RCWSLText"/>
      </w:pPr>
      <w:r>
        <w:tab/>
        <w:t>(</w:t>
      </w:r>
      <w:r w:rsidR="00CE5173">
        <w:t>ii</w:t>
      </w:r>
      <w:r>
        <w:t xml:space="preserve">) </w:t>
      </w:r>
      <w:r w:rsidR="00E17E41">
        <w:t>An estimate of the cost to contract out the public works project;</w:t>
      </w:r>
    </w:p>
    <w:p w:rsidR="00E17E41" w:rsidP="005248D5" w:rsidRDefault="00E17E41">
      <w:pPr>
        <w:pStyle w:val="RCWSLText"/>
      </w:pPr>
      <w:r>
        <w:tab/>
      </w:r>
      <w:r w:rsidR="00CE5173">
        <w:t>(iii</w:t>
      </w:r>
      <w:r>
        <w:t xml:space="preserve">) Reasons for proposing the public works project be completed with local government employees; and </w:t>
      </w:r>
    </w:p>
    <w:p w:rsidR="00580B4E" w:rsidP="005248D5" w:rsidRDefault="00E17E41">
      <w:pPr>
        <w:pStyle w:val="RCWSLText"/>
      </w:pPr>
      <w:r>
        <w:tab/>
      </w:r>
      <w:r w:rsidR="00CE5173">
        <w:t>(iv</w:t>
      </w:r>
      <w:r>
        <w:t>) Potential adverse impacts on the public from completing the work with local government employees and any cumulative impact the decision may have on future projects.</w:t>
      </w:r>
    </w:p>
    <w:p w:rsidR="00580B4E" w:rsidP="00E17E41" w:rsidRDefault="00E17E41">
      <w:pPr>
        <w:pStyle w:val="RCWSLText"/>
      </w:pPr>
      <w:r>
        <w:tab/>
      </w:r>
      <w:r w:rsidR="00CE5173">
        <w:t xml:space="preserve">(2) The written report must be sent to the department of enterprise services, and </w:t>
      </w:r>
      <w:r w:rsidR="009F76BA">
        <w:t xml:space="preserve">the department of </w:t>
      </w:r>
      <w:r w:rsidR="00CE5173">
        <w:t xml:space="preserve">enterprise services must compile all submitted written reports </w:t>
      </w:r>
      <w:r w:rsidR="009F76BA">
        <w:t>received</w:t>
      </w:r>
      <w:r w:rsidR="00CE5173">
        <w:t xml:space="preserve"> pursuant to this section and must annually make a report to the appropriate committees of the legislature.</w:t>
      </w:r>
    </w:p>
    <w:p w:rsidR="00CE5173" w:rsidP="00CE5173" w:rsidRDefault="00CE5173">
      <w:pPr>
        <w:spacing w:line="408" w:lineRule="exact"/>
        <w:ind w:firstLine="576"/>
      </w:pPr>
      <w:r>
        <w:lastRenderedPageBreak/>
        <w:tab/>
        <w:t>(3) The public works written reports required under subsection (1) of this section must include the local government entities subject to the following statutes: RCW 28A.335.190, 28B.10.029, 28B.10.350, 28B.50.330, 35.21.225, 35.21.730, 35.22.620, 35.23.352, 35.57.020, 35.61.135, 35A.40.210, 36.100.030, 36.32.235, 36.32.240, 36.32.245, 36.32.250, 52.14.110, 53.08.120, 53.08.135, 54.04.070, 54.04.082, 57.08.050, 70.44.140, 71.24.300, 74.38.050, 87.03.435, 87.03.436, 87.03.437, and 89.30.154 and chapters 17.28, 27.12, 28A.310, 35.82, 36.57, 36.57A, 36.69, 36.73, 39.04, 39.34, 48.62, 70.46, 85.38, and 89.08 RCW.</w:t>
      </w:r>
    </w:p>
    <w:p w:rsidR="00CE5173" w:rsidP="00CE5173" w:rsidRDefault="00CE5173">
      <w:pPr>
        <w:spacing w:line="408" w:lineRule="exact"/>
        <w:ind w:firstLine="576"/>
      </w:pPr>
      <w:r>
        <w:t>(4) For purposes of this section, "local government" refers to all counties, cities, towns, other political subdivisions, and special purpose districts."</w:t>
      </w:r>
    </w:p>
    <w:p w:rsidRPr="00CE5173" w:rsidR="00DF5D0E" w:rsidP="00CE5173" w:rsidRDefault="00CE5173">
      <w:pPr>
        <w:spacing w:line="408" w:lineRule="exact"/>
        <w:ind w:firstLine="576"/>
      </w:pPr>
      <w:r>
        <w:t>Correct the title.</w:t>
      </w:r>
    </w:p>
    <w:permEnd w:id="1990674389"/>
    <w:p w:rsidR="00ED2EEB" w:rsidP="005248D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2708208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248D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CE51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E5173">
                  <w:t>Requires local governments, when performing a public works project without using the public works contracting pr</w:t>
                </w:r>
                <w:r w:rsidR="005C5E3E">
                  <w:t>ocess, to submit a written record of the basis of the decision to perform the public works with local government employees</w:t>
                </w:r>
                <w:r w:rsidR="00CE5173">
                  <w:t xml:space="preserve"> to the Department of Enterprise Services(DES) and requires DES to annually make a report to the appropriate committees of the legislature with the details of all of the submitted written reports.</w:t>
                </w:r>
              </w:p>
            </w:tc>
          </w:tr>
        </w:sdtContent>
      </w:sdt>
      <w:permEnd w:id="1727082087"/>
    </w:tbl>
    <w:p w:rsidR="00DF5D0E" w:rsidP="005248D5" w:rsidRDefault="00DF5D0E">
      <w:pPr>
        <w:pStyle w:val="BillEnd"/>
        <w:suppressLineNumbers/>
      </w:pPr>
    </w:p>
    <w:p w:rsidR="00DF5D0E" w:rsidP="005248D5" w:rsidRDefault="00DE256E">
      <w:pPr>
        <w:pStyle w:val="BillEnd"/>
        <w:suppressLineNumbers/>
      </w:pPr>
      <w:r>
        <w:rPr>
          <w:b/>
        </w:rPr>
        <w:t>--- END ---</w:t>
      </w:r>
    </w:p>
    <w:p w:rsidR="00DF5D0E" w:rsidP="005248D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D5" w:rsidRDefault="005248D5" w:rsidP="00DF5D0E">
      <w:r>
        <w:separator/>
      </w:r>
    </w:p>
  </w:endnote>
  <w:endnote w:type="continuationSeparator" w:id="0">
    <w:p w:rsidR="005248D5" w:rsidRDefault="005248D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BA" w:rsidRDefault="009F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5E3E">
    <w:pPr>
      <w:pStyle w:val="AmendDraftFooter"/>
    </w:pPr>
    <w:fldSimple w:instr=" TITLE   \* MERGEFORMAT ">
      <w:r>
        <w:t>5418-S.E AMH KRAF KESL 224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5E3E">
    <w:pPr>
      <w:pStyle w:val="AmendDraftFooter"/>
    </w:pPr>
    <w:fldSimple w:instr=" TITLE   \* MERGEFORMAT ">
      <w:r>
        <w:t>5418-S.E AMH KRAF KESL 224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D5" w:rsidRDefault="005248D5" w:rsidP="00DF5D0E">
      <w:r>
        <w:separator/>
      </w:r>
    </w:p>
  </w:footnote>
  <w:footnote w:type="continuationSeparator" w:id="0">
    <w:p w:rsidR="005248D5" w:rsidRDefault="005248D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BA" w:rsidRDefault="009F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248D5"/>
    <w:rsid w:val="00580B4E"/>
    <w:rsid w:val="005C5E3E"/>
    <w:rsid w:val="005E69C3"/>
    <w:rsid w:val="00605C39"/>
    <w:rsid w:val="006841E6"/>
    <w:rsid w:val="006939CE"/>
    <w:rsid w:val="006F7027"/>
    <w:rsid w:val="007049E4"/>
    <w:rsid w:val="0072335D"/>
    <w:rsid w:val="0072541D"/>
    <w:rsid w:val="00757317"/>
    <w:rsid w:val="007769AF"/>
    <w:rsid w:val="007D1589"/>
    <w:rsid w:val="007D35D4"/>
    <w:rsid w:val="0083749C"/>
    <w:rsid w:val="008443FE"/>
    <w:rsid w:val="00846034"/>
    <w:rsid w:val="008C7E6E"/>
    <w:rsid w:val="00931B84"/>
    <w:rsid w:val="009369CE"/>
    <w:rsid w:val="0096303F"/>
    <w:rsid w:val="00972869"/>
    <w:rsid w:val="00984CD1"/>
    <w:rsid w:val="009F23A9"/>
    <w:rsid w:val="009F76BA"/>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5173"/>
    <w:rsid w:val="00D40447"/>
    <w:rsid w:val="00D659AC"/>
    <w:rsid w:val="00DA47F3"/>
    <w:rsid w:val="00DC2C13"/>
    <w:rsid w:val="00DE256E"/>
    <w:rsid w:val="00DF5D0E"/>
    <w:rsid w:val="00E1471A"/>
    <w:rsid w:val="00E17E41"/>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22CF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5418-S.E</BillDocName>
  <AmendType>AMH</AmendType>
  <SponsorAcronym>KRAF</SponsorAcronym>
  <DrafterAcronym>KESL</DrafterAcronym>
  <DraftNumber>224</DraftNumber>
  <ReferenceNumber>ESSB 5418</ReferenceNumber>
  <Floor>H AMD TO LG COMM AMD (H-2648.1/19)</Floor>
  <AmendmentNumber> 739</AmendmentNumber>
  <Sponsors>By Representative Kraft</Sponsors>
  <FloorAction>NOT ADOPTED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180</TotalTime>
  <Pages>2</Pages>
  <Words>417</Words>
  <Characters>2387</Characters>
  <Application>Microsoft Office Word</Application>
  <DocSecurity>8</DocSecurity>
  <Lines>59</Lines>
  <Paragraphs>20</Paragraphs>
  <ScaleCrop>false</ScaleCrop>
  <HeadingPairs>
    <vt:vector size="2" baseType="variant">
      <vt:variant>
        <vt:lpstr>Title</vt:lpstr>
      </vt:variant>
      <vt:variant>
        <vt:i4>1</vt:i4>
      </vt:variant>
    </vt:vector>
  </HeadingPairs>
  <TitlesOfParts>
    <vt:vector size="1" baseType="lpstr">
      <vt:lpstr>5418-S.E AMH KRAF KESL 224</vt:lpstr>
    </vt:vector>
  </TitlesOfParts>
  <Company>Washington State Legislature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5418-S.E AMH KRAF KESL 224</dc:title>
  <dc:creator>Robbi Kesler</dc:creator>
  <cp:lastModifiedBy>Kesler, Robbi</cp:lastModifiedBy>
  <cp:revision>6</cp:revision>
  <dcterms:created xsi:type="dcterms:W3CDTF">2019-04-15T22:18:00Z</dcterms:created>
  <dcterms:modified xsi:type="dcterms:W3CDTF">2019-04-16T15:54:00Z</dcterms:modified>
</cp:coreProperties>
</file>