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id="0"/>
    <w:bookmarkEnd w:id="0"/>
    <w:p w:rsidR="00DF5D0E" w:rsidP="0072541D" w:rsidRDefault="00632C29">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E13C9E">
            <w:t>5489-S2</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E13C9E">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E13C9E">
            <w:t>DEBO</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E13C9E">
            <w:t>OMLI</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E13C9E">
            <w:t>259</w:t>
          </w:r>
        </w:sdtContent>
      </w:sdt>
    </w:p>
    <w:p w:rsidR="00DF5D0E" w:rsidP="00B73E0A" w:rsidRDefault="00AA1230">
      <w:pPr>
        <w:pStyle w:val="OfferedBy"/>
        <w:spacing w:after="120"/>
      </w:pPr>
      <w:r>
        <w:tab/>
      </w:r>
      <w:r>
        <w:tab/>
      </w:r>
      <w:r>
        <w:tab/>
      </w:r>
    </w:p>
    <w:p w:rsidR="00DF5D0E" w:rsidRDefault="00632C29">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E13C9E">
            <w:rPr>
              <w:b/>
              <w:u w:val="single"/>
            </w:rPr>
            <w:t>2SSB 5489</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E13C9E">
            <w:t>H AMD TO APP COMM AMD (H-2877.1/19)</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696</w:t>
          </w:r>
        </w:sdtContent>
      </w:sdt>
    </w:p>
    <w:p w:rsidR="00DF5D0E" w:rsidP="00605C39" w:rsidRDefault="00632C29">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E13C9E">
            <w:rPr>
              <w:sz w:val="22"/>
            </w:rPr>
            <w:t>By Representative DeBolt</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E13C9E">
          <w:pPr>
            <w:spacing w:after="400" w:line="408" w:lineRule="exact"/>
            <w:jc w:val="right"/>
            <w:rPr>
              <w:b/>
              <w:bCs/>
            </w:rPr>
          </w:pPr>
          <w:r>
            <w:rPr>
              <w:b/>
              <w:bCs/>
            </w:rPr>
            <w:t xml:space="preserve">NOT CONSIDERED 12/23/2019</w:t>
          </w:r>
        </w:p>
      </w:sdtContent>
    </w:sdt>
    <w:p w:rsidR="00877C91" w:rsidP="00C8108C" w:rsidRDefault="00DE256E">
      <w:pPr>
        <w:pStyle w:val="Page"/>
      </w:pPr>
      <w:bookmarkStart w:name="StartOfAmendmentBody" w:id="1"/>
      <w:bookmarkEnd w:id="1"/>
      <w:permStart w:edGrp="everyone" w:id="461389064"/>
      <w:r>
        <w:tab/>
      </w:r>
      <w:r w:rsidR="00877C91">
        <w:t>On page 2, after line 21 of the striking amendment, insert the following:</w:t>
      </w:r>
    </w:p>
    <w:p w:rsidR="00877C91" w:rsidP="00877C91" w:rsidRDefault="00877C91">
      <w:pPr>
        <w:pStyle w:val="RCWSLText"/>
      </w:pPr>
      <w:r>
        <w:tab/>
        <w:t xml:space="preserve">"(8) The legislature also finds </w:t>
      </w:r>
      <w:r w:rsidR="00BC3490">
        <w:t xml:space="preserve">that </w:t>
      </w:r>
      <w:r>
        <w:t xml:space="preserve">a pilot project is necessary in order to identify and study methods that the state can use to better identify vulnerable populations and </w:t>
      </w:r>
      <w:r w:rsidR="00540910">
        <w:t xml:space="preserve">more </w:t>
      </w:r>
      <w:r>
        <w:t>effectively eliminate environmental health disparities in those communities</w:t>
      </w:r>
      <w:r w:rsidR="00540910">
        <w:t xml:space="preserve"> prior to integrating environmental justice on a more wide-scale basis</w:t>
      </w:r>
      <w:r w:rsidR="00E44782">
        <w:t>.</w:t>
      </w:r>
      <w:r w:rsidR="003222C7">
        <w:t>"</w:t>
      </w:r>
    </w:p>
    <w:p w:rsidRPr="00877C91" w:rsidR="00877C91" w:rsidP="00877C91" w:rsidRDefault="00877C91">
      <w:pPr>
        <w:pStyle w:val="RCWSLText"/>
      </w:pPr>
      <w:r>
        <w:t xml:space="preserve"> </w:t>
      </w:r>
    </w:p>
    <w:p w:rsidR="00B75D6C" w:rsidP="00C8108C" w:rsidRDefault="00877C91">
      <w:pPr>
        <w:pStyle w:val="Page"/>
      </w:pPr>
      <w:r>
        <w:tab/>
      </w:r>
      <w:r w:rsidR="00B75D6C">
        <w:t>On page 3, beginning on line 33 of the striking amendment, strike all of section 3</w:t>
      </w:r>
    </w:p>
    <w:p w:rsidR="00B75D6C" w:rsidP="00B75D6C" w:rsidRDefault="00B75D6C">
      <w:pPr>
        <w:pStyle w:val="RCWSLText"/>
      </w:pPr>
    </w:p>
    <w:p w:rsidR="00102D66" w:rsidP="00F731D4" w:rsidRDefault="00B75D6C">
      <w:pPr>
        <w:pStyle w:val="RCWSLText"/>
      </w:pPr>
      <w:r>
        <w:tab/>
        <w:t>Renumber the remaining sections consecutively and correct any internal references accordingly.</w:t>
      </w:r>
    </w:p>
    <w:p w:rsidR="00F71171" w:rsidP="00F731D4" w:rsidRDefault="00F71171">
      <w:pPr>
        <w:pStyle w:val="RCWSLText"/>
      </w:pPr>
    </w:p>
    <w:p w:rsidR="00FD002F" w:rsidP="00F731D4" w:rsidRDefault="00F71171">
      <w:pPr>
        <w:pStyle w:val="RCWSLText"/>
      </w:pPr>
      <w:r>
        <w:tab/>
        <w:t xml:space="preserve">On page 5, </w:t>
      </w:r>
      <w:r w:rsidR="008C7FF8">
        <w:t xml:space="preserve">beginning on </w:t>
      </w:r>
      <w:r w:rsidR="00AA1DFB">
        <w:t>line 5</w:t>
      </w:r>
      <w:r>
        <w:t xml:space="preserve"> of the striking amendment, after "</w:t>
      </w:r>
      <w:r w:rsidR="00AA1DFB">
        <w:t>(5)"</w:t>
      </w:r>
      <w:r>
        <w:t xml:space="preserve"> strike all material through "</w:t>
      </w:r>
      <w:r w:rsidR="00EB1154">
        <w:t>following</w:t>
      </w:r>
      <w:r>
        <w:t>" on line 10 and insert "</w:t>
      </w:r>
      <w:r w:rsidR="00AA1DFB">
        <w:t>By October 31, 2020, the task force must submit a final report to the appropriate committees of the legislature and the governor that include</w:t>
      </w:r>
      <w:r w:rsidR="00EB1154">
        <w:t>s</w:t>
      </w:r>
      <w:r w:rsidR="00AA1DFB">
        <w:t xml:space="preserve"> the following recommendations and findings for implementation in cities with a population of </w:t>
      </w:r>
      <w:r w:rsidR="006C5279">
        <w:t>six</w:t>
      </w:r>
      <w:r w:rsidR="00EB1154">
        <w:t xml:space="preserve"> hundred </w:t>
      </w:r>
      <w:r w:rsidR="006C5279">
        <w:t xml:space="preserve">fifty </w:t>
      </w:r>
      <w:r w:rsidR="00EB1154">
        <w:t>thousand</w:t>
      </w:r>
      <w:r w:rsidR="00AA1DFB">
        <w:t xml:space="preserve"> or more"</w:t>
      </w:r>
    </w:p>
    <w:p w:rsidR="00B15012" w:rsidP="00B15012" w:rsidRDefault="00B15012">
      <w:pPr>
        <w:pStyle w:val="RCWSLText"/>
      </w:pPr>
    </w:p>
    <w:p w:rsidR="00985D11" w:rsidP="00B15012" w:rsidRDefault="00985D11">
      <w:pPr>
        <w:pStyle w:val="RCWSLText"/>
      </w:pPr>
      <w:r>
        <w:tab/>
        <w:t>On page 6, line 13 of the striking ame</w:t>
      </w:r>
      <w:r w:rsidR="00EB1154">
        <w:t>ndment, after "report" insert "</w:t>
      </w:r>
      <w:r w:rsidR="001C3B93">
        <w:t xml:space="preserve">the following recommendations and findings for implementation in cities with a population of </w:t>
      </w:r>
      <w:r w:rsidR="006C5279">
        <w:t xml:space="preserve">six hundred fifty thousand </w:t>
      </w:r>
      <w:r w:rsidR="001C3B93">
        <w:t>or more"</w:t>
      </w:r>
    </w:p>
    <w:p w:rsidR="006D752E" w:rsidP="00B15012" w:rsidRDefault="006D752E">
      <w:pPr>
        <w:pStyle w:val="RCWSLText"/>
      </w:pPr>
    </w:p>
    <w:p w:rsidR="001C3B93" w:rsidP="00B15012" w:rsidRDefault="006D752E">
      <w:pPr>
        <w:pStyle w:val="RCWSLText"/>
      </w:pPr>
      <w:r>
        <w:tab/>
        <w:t>On page 6, line 28 of the striking amendment, after "</w:t>
      </w:r>
      <w:r w:rsidR="00EB1154">
        <w:t xml:space="preserve">low-income </w:t>
      </w:r>
      <w:r>
        <w:t>populations" strike "of the state"</w:t>
      </w:r>
    </w:p>
    <w:p w:rsidR="00333D15" w:rsidP="00B15012" w:rsidRDefault="003C2D6F">
      <w:pPr>
        <w:pStyle w:val="RCWSLText"/>
      </w:pPr>
      <w:r>
        <w:lastRenderedPageBreak/>
        <w:tab/>
      </w:r>
      <w:r w:rsidR="00333D15">
        <w:t>On page 7, beginning on line 18 of the striking amendment,</w:t>
      </w:r>
      <w:r w:rsidR="002D4DE4">
        <w:t xml:space="preserve"> after "four" strike all material through "eastern Washington" on line 23 and insert "meetings to seek input </w:t>
      </w:r>
      <w:r w:rsidR="00EB1154">
        <w:t>from</w:t>
      </w:r>
      <w:r w:rsidR="002D4DE4">
        <w:t xml:space="preserve">, present </w:t>
      </w:r>
      <w:r w:rsidR="00EB1154">
        <w:t>its</w:t>
      </w:r>
      <w:r w:rsidR="002D4DE4">
        <w:t xml:space="preserve"> work plan and proposal to, and receive feedback from</w:t>
      </w:r>
      <w:r w:rsidR="00EB1154">
        <w:t>,</w:t>
      </w:r>
      <w:r w:rsidR="002D4DE4">
        <w:t xml:space="preserve"> communities </w:t>
      </w:r>
      <w:r w:rsidR="00EB1154">
        <w:t xml:space="preserve">in cities with a population of </w:t>
      </w:r>
      <w:r w:rsidR="006C5279">
        <w:t xml:space="preserve">six hundred fifty thousand </w:t>
      </w:r>
      <w:r w:rsidR="002D4DE4">
        <w:t>or more"</w:t>
      </w:r>
    </w:p>
    <w:p w:rsidR="007714CB" w:rsidP="00333D15" w:rsidRDefault="007714CB">
      <w:pPr>
        <w:pStyle w:val="RCWSLText"/>
      </w:pPr>
    </w:p>
    <w:p w:rsidR="000F4846" w:rsidP="00B15012" w:rsidRDefault="00333D15">
      <w:pPr>
        <w:pStyle w:val="RCWSLText"/>
      </w:pPr>
      <w:r>
        <w:tab/>
      </w:r>
      <w:r w:rsidR="003C2D6F">
        <w:t>On page 7, beginning on line 28 of the striking amendment, after "(b)" strike all material through "</w:t>
      </w:r>
      <w:r w:rsidR="0061646A">
        <w:t>RCW 43.01.036" on line 34</w:t>
      </w:r>
      <w:r w:rsidR="003C2D6F">
        <w:t xml:space="preserve"> and insert "</w:t>
      </w:r>
      <w:r w:rsidR="000F4846">
        <w:t>Based on the result of the pilot project, s</w:t>
      </w:r>
      <w:r w:rsidR="003C2D6F">
        <w:t xml:space="preserve">ix years after the </w:t>
      </w:r>
      <w:r w:rsidR="001A674E">
        <w:t>task force issues its final report</w:t>
      </w:r>
      <w:r w:rsidR="003C2D6F">
        <w:t>, each state agency must submit a report</w:t>
      </w:r>
      <w:r w:rsidR="0061646A">
        <w:t>, in compliance with RCW 43.01.036,</w:t>
      </w:r>
      <w:r w:rsidR="00676033">
        <w:t xml:space="preserve"> </w:t>
      </w:r>
      <w:r w:rsidR="003C2D6F">
        <w:t>to the appropriate committees of the legislature</w:t>
      </w:r>
      <w:r w:rsidR="00677ACE">
        <w:t>, the governor, and the governor's interagency council on health disparities</w:t>
      </w:r>
      <w:r w:rsidR="003C2D6F">
        <w:t xml:space="preserve"> </w:t>
      </w:r>
      <w:r w:rsidR="000F4846">
        <w:t>on</w:t>
      </w:r>
      <w:r w:rsidR="0077579C">
        <w:t xml:space="preserve"> the following</w:t>
      </w:r>
      <w:r w:rsidR="000F4846">
        <w:t>:</w:t>
      </w:r>
    </w:p>
    <w:p w:rsidR="000F4846" w:rsidP="00B15012" w:rsidRDefault="000F4846">
      <w:pPr>
        <w:pStyle w:val="RCWSLText"/>
      </w:pPr>
      <w:r>
        <w:tab/>
        <w:t>(i) The</w:t>
      </w:r>
      <w:r w:rsidR="003C2D6F">
        <w:t xml:space="preserve"> progress made towards reducing disproporti</w:t>
      </w:r>
      <w:r w:rsidR="0005578D">
        <w:t>onate environmental burdens;</w:t>
      </w:r>
    </w:p>
    <w:p w:rsidR="000F4846" w:rsidP="00B15012" w:rsidRDefault="000F4846">
      <w:pPr>
        <w:pStyle w:val="RCWSLText"/>
      </w:pPr>
      <w:r>
        <w:tab/>
        <w:t xml:space="preserve">(ii) The progress made in </w:t>
      </w:r>
      <w:r w:rsidR="003C2D6F">
        <w:t>attaining env</w:t>
      </w:r>
      <w:r w:rsidR="0005578D">
        <w:t>ironmental health targets;</w:t>
      </w:r>
    </w:p>
    <w:p w:rsidR="000F4846" w:rsidP="00B15012" w:rsidRDefault="000F4846">
      <w:pPr>
        <w:pStyle w:val="RCWSLText"/>
      </w:pPr>
      <w:r>
        <w:tab/>
        <w:t>(iii) C</w:t>
      </w:r>
      <w:r w:rsidR="003C2D6F">
        <w:t>hallenges in implementing</w:t>
      </w:r>
      <w:r w:rsidR="002C3339">
        <w:t xml:space="preserve"> the cumulative impact analysis</w:t>
      </w:r>
      <w:r w:rsidR="003C2D6F">
        <w:t xml:space="preserve"> </w:t>
      </w:r>
      <w:r w:rsidR="007030D6">
        <w:t xml:space="preserve">in cities </w:t>
      </w:r>
      <w:r w:rsidR="00112CD5">
        <w:t>with</w:t>
      </w:r>
      <w:r w:rsidR="007030D6">
        <w:t xml:space="preserve"> a population of </w:t>
      </w:r>
      <w:r w:rsidR="006C5279">
        <w:t xml:space="preserve">six hundred fifty thousand </w:t>
      </w:r>
      <w:r w:rsidR="007030D6">
        <w:t>or more</w:t>
      </w:r>
      <w:r w:rsidR="0005578D">
        <w:t>;</w:t>
      </w:r>
    </w:p>
    <w:p w:rsidR="000F4846" w:rsidP="00B15012" w:rsidRDefault="000F4846">
      <w:pPr>
        <w:pStyle w:val="RCWSLText"/>
      </w:pPr>
      <w:r>
        <w:tab/>
        <w:t>(iv) Challenges faced in achieving the goals</w:t>
      </w:r>
      <w:r w:rsidR="00E33241">
        <w:t xml:space="preserve"> of the pilot project;</w:t>
      </w:r>
      <w:r>
        <w:t xml:space="preserve"> and</w:t>
      </w:r>
    </w:p>
    <w:p w:rsidR="00B75D6C" w:rsidP="00B15012" w:rsidRDefault="000F4846">
      <w:pPr>
        <w:pStyle w:val="RCWSLText"/>
      </w:pPr>
      <w:r>
        <w:tab/>
        <w:t>(v) Recommendations for how to integrate environmental justice into state policy</w:t>
      </w:r>
      <w:r w:rsidR="002273E2">
        <w:t xml:space="preserve"> that</w:t>
      </w:r>
      <w:r>
        <w:t xml:space="preserve"> could be achieved on a more wide-scale basis</w:t>
      </w:r>
      <w:r w:rsidR="003C2D6F">
        <w:t>"</w:t>
      </w:r>
    </w:p>
    <w:p w:rsidR="003C2D6F" w:rsidP="00B15012" w:rsidRDefault="003C2D6F">
      <w:pPr>
        <w:pStyle w:val="RCWSLText"/>
      </w:pPr>
    </w:p>
    <w:p w:rsidR="00F731D4" w:rsidP="00B15012" w:rsidRDefault="00F731D4">
      <w:pPr>
        <w:pStyle w:val="RCWSLText"/>
      </w:pPr>
      <w:r>
        <w:tab/>
        <w:t xml:space="preserve">On page 8, beginning on line 2 of the striking amendment, after "populations" strike all material through "populations" on line 3 and insert "in cities with a population of </w:t>
      </w:r>
      <w:r w:rsidR="006C5279">
        <w:t xml:space="preserve">six hundred fifty thousand </w:t>
      </w:r>
      <w:r>
        <w:t>or more, and reduce environmental health disparities in those cities"</w:t>
      </w:r>
    </w:p>
    <w:p w:rsidR="00F731D4" w:rsidP="00B15012" w:rsidRDefault="00F731D4">
      <w:pPr>
        <w:pStyle w:val="RCWSLText"/>
      </w:pPr>
    </w:p>
    <w:p w:rsidR="000A7F16" w:rsidP="00B15012" w:rsidRDefault="00F10FE7">
      <w:pPr>
        <w:pStyle w:val="RCWSLText"/>
      </w:pPr>
      <w:r>
        <w:tab/>
        <w:t>On page 8, line 8</w:t>
      </w:r>
      <w:r w:rsidR="00F731D4">
        <w:t xml:space="preserve"> of the striking amendment, after "to" insert ", in </w:t>
      </w:r>
      <w:r w:rsidR="000A7F16">
        <w:t xml:space="preserve">cities with a population of </w:t>
      </w:r>
      <w:r w:rsidR="00D07110">
        <w:t xml:space="preserve">six hundred fifty thousand </w:t>
      </w:r>
      <w:r w:rsidR="000A7F16">
        <w:t>or more,"</w:t>
      </w:r>
    </w:p>
    <w:p w:rsidRPr="00B15012" w:rsidR="000A7F16" w:rsidP="00B15012" w:rsidRDefault="000A7F16">
      <w:pPr>
        <w:pStyle w:val="RCWSLText"/>
      </w:pPr>
    </w:p>
    <w:p w:rsidR="00E13C9E" w:rsidP="00C8108C" w:rsidRDefault="00B15012">
      <w:pPr>
        <w:pStyle w:val="Page"/>
      </w:pPr>
      <w:r>
        <w:tab/>
      </w:r>
      <w:r w:rsidR="00E13C9E">
        <w:t xml:space="preserve">On page </w:t>
      </w:r>
      <w:r>
        <w:t>8, after line 28 of the striking amendment, insert the following:</w:t>
      </w:r>
    </w:p>
    <w:p w:rsidRPr="00E13C9E" w:rsidR="00DF5D0E" w:rsidP="009D4AA6" w:rsidRDefault="00B15012">
      <w:pPr>
        <w:pStyle w:val="RCWSLText"/>
      </w:pPr>
      <w:r>
        <w:tab/>
        <w:t>"</w:t>
      </w:r>
      <w:r>
        <w:rPr>
          <w:u w:val="single"/>
        </w:rPr>
        <w:t>NEW SECTION.</w:t>
      </w:r>
      <w:r>
        <w:rPr>
          <w:b/>
        </w:rPr>
        <w:t xml:space="preserve"> Sec.9</w:t>
      </w:r>
      <w:r>
        <w:t xml:space="preserve">. This act expires on October 31, </w:t>
      </w:r>
      <w:r w:rsidR="00E81F66">
        <w:t>2026</w:t>
      </w:r>
      <w:r>
        <w:t>.</w:t>
      </w:r>
      <w:r w:rsidR="00C125CA">
        <w:t>"</w:t>
      </w:r>
    </w:p>
    <w:permEnd w:id="461389064"/>
    <w:p w:rsidR="00ED2EEB" w:rsidP="00E13C9E"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970468185" w:displacedByCustomXml="next"/>
      <w:sdt>
        <w:sdtPr>
          <w:rPr>
            <w:spacing w:val="0"/>
          </w:rPr>
          <w:alias w:val="Effect"/>
          <w:tag w:val="Effect"/>
          <w:id w:val="603001534"/>
          <w:placeholder>
            <w:docPart w:val="DefaultPlaceholder_1082065158"/>
          </w:placeholder>
        </w:sdtPr>
        <w:sdtEndPr/>
        <w:sdtContent>
          <w:tr w:rsidR="00D659AC" w:rsidTr="00C8108C">
            <w:tc>
              <w:tcPr>
                <w:tcW w:w="540" w:type="dxa"/>
                <w:shd w:val="clear" w:color="auto" w:fill="FFFFFF" w:themeFill="background1"/>
              </w:tcPr>
              <w:p w:rsidR="00D659AC" w:rsidP="00E13C9E" w:rsidRDefault="00D659AC">
                <w:pPr>
                  <w:pStyle w:val="Effect"/>
                  <w:suppressLineNumbers/>
                  <w:shd w:val="clear" w:color="auto" w:fill="auto"/>
                  <w:ind w:left="0" w:firstLine="0"/>
                </w:pPr>
              </w:p>
            </w:tc>
            <w:tc>
              <w:tcPr>
                <w:tcW w:w="9874" w:type="dxa"/>
                <w:shd w:val="clear" w:color="auto" w:fill="FFFFFF" w:themeFill="background1"/>
              </w:tcPr>
              <w:p w:rsidR="007B6D5A" w:rsidP="00E13C9E"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007B6D5A">
                  <w:t xml:space="preserve">Adds to the intent section a legislative finding that a pilot project is necessary in order to identify and study methods that the state can use to better identify vulnerable populations and more effectively eliminate environmental health disparities in those communities prior to integrating environmental justice on a more wide-scale basis. </w:t>
                </w:r>
              </w:p>
              <w:p w:rsidR="00F731D4" w:rsidP="00E13C9E" w:rsidRDefault="007B6D5A">
                <w:pPr>
                  <w:pStyle w:val="Effect"/>
                  <w:suppressLineNumbers/>
                  <w:shd w:val="clear" w:color="auto" w:fill="auto"/>
                  <w:ind w:left="0" w:firstLine="0"/>
                </w:pPr>
                <w:r>
                  <w:t xml:space="preserve">     </w:t>
                </w:r>
                <w:r w:rsidR="00F731D4">
                  <w:t>Removes the requirement that state agencies represented on the task force use all practicable means and measures to promote environmental justice and fair treatment.</w:t>
                </w:r>
              </w:p>
              <w:p w:rsidR="00C573CF" w:rsidP="00C46A06" w:rsidRDefault="00F731D4">
                <w:pPr>
                  <w:pStyle w:val="Effect"/>
                  <w:suppressLineNumbers/>
                  <w:shd w:val="clear" w:color="auto" w:fill="auto"/>
                  <w:ind w:left="0" w:firstLine="0"/>
                </w:pPr>
                <w:r>
                  <w:t xml:space="preserve">     </w:t>
                </w:r>
                <w:r w:rsidR="00C573CF">
                  <w:t xml:space="preserve">Limits the scope of the task force's recommendations and findings to recommendations and findings for implementation in cities with a population of </w:t>
                </w:r>
                <w:r w:rsidR="006C5279">
                  <w:t>650,000</w:t>
                </w:r>
                <w:r w:rsidR="00C573CF">
                  <w:t xml:space="preserve"> or more.</w:t>
                </w:r>
              </w:p>
              <w:p w:rsidR="005D00D5" w:rsidP="00C46A06" w:rsidRDefault="005D00D5">
                <w:pPr>
                  <w:pStyle w:val="Effect"/>
                  <w:suppressLineNumbers/>
                  <w:shd w:val="clear" w:color="auto" w:fill="auto"/>
                  <w:ind w:left="0" w:firstLine="0"/>
                </w:pPr>
                <w:r>
                  <w:t xml:space="preserve">     Removes the requirement that the task force hold four regional meetings to receive feedback from communities throughout the state, and instead requires the task force to hold four meetings to receive feedback from communities i</w:t>
                </w:r>
                <w:r w:rsidR="006C5279">
                  <w:t>n cities with a population of 65</w:t>
                </w:r>
                <w:r>
                  <w:t>0,000 or more.</w:t>
                </w:r>
              </w:p>
              <w:p w:rsidR="0077579C" w:rsidP="00C46A06" w:rsidRDefault="00C573CF">
                <w:pPr>
                  <w:pStyle w:val="Effect"/>
                  <w:suppressLineNumbers/>
                  <w:shd w:val="clear" w:color="auto" w:fill="auto"/>
                  <w:ind w:left="0" w:firstLine="0"/>
                </w:pPr>
                <w:r>
                  <w:t xml:space="preserve">     </w:t>
                </w:r>
                <w:r w:rsidR="0077579C">
                  <w:t>Removes the requirement that state agencies report</w:t>
                </w:r>
                <w:r w:rsidR="00E72BEA">
                  <w:t xml:space="preserve"> to the G</w:t>
                </w:r>
                <w:r w:rsidR="007C6079">
                  <w:t xml:space="preserve">overnor, </w:t>
                </w:r>
                <w:r w:rsidR="00F10FE7">
                  <w:t>the Legislature</w:t>
                </w:r>
                <w:r w:rsidR="007C6079">
                  <w:t>, and the Governor's Interagency Council on Health Disparities</w:t>
                </w:r>
                <w:r w:rsidR="0077579C">
                  <w:t xml:space="preserve"> one </w:t>
                </w:r>
                <w:r w:rsidR="00F10FE7">
                  <w:t>year</w:t>
                </w:r>
                <w:r w:rsidR="0077579C">
                  <w:t xml:space="preserve"> after the adoption of rules, policies, or guidelines related to the cumulative impact analysis,</w:t>
                </w:r>
                <w:r w:rsidR="00F10FE7">
                  <w:t xml:space="preserve"> and two years thereafter,</w:t>
                </w:r>
                <w:r w:rsidR="0077579C">
                  <w:t xml:space="preserve"> and instead requires that state agencies </w:t>
                </w:r>
                <w:r w:rsidR="00961344">
                  <w:t>report</w:t>
                </w:r>
                <w:r w:rsidR="00282AC2">
                  <w:t xml:space="preserve"> to </w:t>
                </w:r>
                <w:r w:rsidR="007C6079">
                  <w:t xml:space="preserve">the Governor, the Legislature, and the Governor's Interagency Council on Health Disparities </w:t>
                </w:r>
                <w:r w:rsidR="00282AC2">
                  <w:t>six years after the task force's final report is issued on various items based on the pilot project</w:t>
                </w:r>
                <w:r w:rsidR="00961344">
                  <w:t>.</w:t>
                </w:r>
              </w:p>
              <w:p w:rsidR="00806933" w:rsidP="00E13C9E" w:rsidRDefault="00E81F66">
                <w:pPr>
                  <w:pStyle w:val="Effect"/>
                  <w:suppressLineNumbers/>
                  <w:shd w:val="clear" w:color="auto" w:fill="auto"/>
                  <w:ind w:left="0" w:firstLine="0"/>
                </w:pPr>
                <w:r>
                  <w:t xml:space="preserve">     </w:t>
                </w:r>
                <w:r w:rsidR="00806933">
                  <w:t xml:space="preserve">Limits the </w:t>
                </w:r>
                <w:r w:rsidR="000B4278">
                  <w:t>locations for which state agencies must use the cumulative impact analysis to identify highly impacted communi</w:t>
                </w:r>
                <w:r w:rsidR="00F10FE7">
                  <w:t>ties and vulnerable populations</w:t>
                </w:r>
                <w:r w:rsidR="000B4278">
                  <w:t xml:space="preserve"> and reduce environmental health disparities</w:t>
                </w:r>
                <w:r w:rsidR="008132D6">
                  <w:t>,</w:t>
                </w:r>
                <w:r w:rsidR="000B4278">
                  <w:t xml:space="preserve"> to cities with a p</w:t>
                </w:r>
                <w:r w:rsidR="006C5279">
                  <w:t>opulation of at least 65</w:t>
                </w:r>
                <w:r w:rsidR="000B4278">
                  <w:t>0,000</w:t>
                </w:r>
                <w:r w:rsidR="008A014C">
                  <w:t>.</w:t>
                </w:r>
              </w:p>
              <w:p w:rsidR="00F14765" w:rsidP="00E13C9E" w:rsidRDefault="00F14765">
                <w:pPr>
                  <w:pStyle w:val="Effect"/>
                  <w:suppressLineNumbers/>
                  <w:shd w:val="clear" w:color="auto" w:fill="auto"/>
                  <w:ind w:left="0" w:firstLine="0"/>
                </w:pPr>
                <w:r>
                  <w:t xml:space="preserve">     Limits the locations for which state agencies may issue policies or guidance or adopt practices, guidelines</w:t>
                </w:r>
                <w:r w:rsidR="007C114F">
                  <w:t>,</w:t>
                </w:r>
                <w:r>
                  <w:t xml:space="preserve"> or rules related to establishing measurable goals for reducing environmental health disparities, identifying highly impacted communities</w:t>
                </w:r>
                <w:r w:rsidR="008132D6">
                  <w:t>,</w:t>
                </w:r>
                <w:r>
                  <w:t xml:space="preserve"> and prioritizing such communities in the adoption and implementation of environmental laws and funding decisions, to cities </w:t>
                </w:r>
                <w:r w:rsidR="006C5279">
                  <w:t>with a population of at least 65</w:t>
                </w:r>
                <w:r>
                  <w:t>0,000.</w:t>
                </w:r>
              </w:p>
              <w:p w:rsidRPr="0096303F" w:rsidR="001C1B27" w:rsidP="00E13C9E" w:rsidRDefault="00806933">
                <w:pPr>
                  <w:pStyle w:val="Effect"/>
                  <w:suppressLineNumbers/>
                  <w:shd w:val="clear" w:color="auto" w:fill="auto"/>
                  <w:ind w:left="0" w:firstLine="0"/>
                </w:pPr>
                <w:r>
                  <w:t xml:space="preserve">     </w:t>
                </w:r>
                <w:r w:rsidR="00B15012">
                  <w:t xml:space="preserve">Expires the act on October </w:t>
                </w:r>
                <w:r w:rsidR="00E81F66">
                  <w:t>31, 2026</w:t>
                </w:r>
                <w:r w:rsidR="00B15012">
                  <w:t>.</w:t>
                </w:r>
              </w:p>
              <w:p w:rsidRPr="007D1589" w:rsidR="001B4E53" w:rsidP="00E13C9E" w:rsidRDefault="001B4E53">
                <w:pPr>
                  <w:pStyle w:val="ListBullet"/>
                  <w:numPr>
                    <w:ilvl w:val="0"/>
                    <w:numId w:val="0"/>
                  </w:numPr>
                  <w:suppressLineNumbers/>
                </w:pPr>
              </w:p>
            </w:tc>
          </w:tr>
        </w:sdtContent>
      </w:sdt>
      <w:permEnd w:id="970468185"/>
    </w:tbl>
    <w:p w:rsidR="00DF5D0E" w:rsidP="00E13C9E" w:rsidRDefault="00DF5D0E">
      <w:pPr>
        <w:pStyle w:val="BillEnd"/>
        <w:suppressLineNumbers/>
      </w:pPr>
    </w:p>
    <w:p w:rsidR="00DF5D0E" w:rsidP="00E13C9E" w:rsidRDefault="00DE256E">
      <w:pPr>
        <w:pStyle w:val="BillEnd"/>
        <w:suppressLineNumbers/>
      </w:pPr>
      <w:r>
        <w:rPr>
          <w:b/>
        </w:rPr>
        <w:t>--- END ---</w:t>
      </w:r>
    </w:p>
    <w:p w:rsidR="00DF5D0E" w:rsidP="00E13C9E"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3C9E" w:rsidRDefault="00E13C9E" w:rsidP="00DF5D0E">
      <w:r>
        <w:separator/>
      </w:r>
    </w:p>
  </w:endnote>
  <w:endnote w:type="continuationSeparator" w:id="0">
    <w:p w:rsidR="00E13C9E" w:rsidRDefault="00E13C9E"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24AC" w:rsidRDefault="000624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A04EAC">
    <w:pPr>
      <w:pStyle w:val="AmendDraftFooter"/>
    </w:pPr>
    <w:fldSimple w:instr=" TITLE   \* MERGEFORMAT ">
      <w:r>
        <w:t>5489-S2 AMH DEBO OMLI 259</w:t>
      </w:r>
    </w:fldSimple>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A04EAC">
    <w:pPr>
      <w:pStyle w:val="AmendDraftFooter"/>
    </w:pPr>
    <w:fldSimple w:instr=" TITLE   \* MERGEFORMAT ">
      <w:r>
        <w:t>5489-S2 AMH DEBO OMLI 259</w:t>
      </w:r>
    </w:fldSimple>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3C9E" w:rsidRDefault="00E13C9E" w:rsidP="00DF5D0E">
      <w:r>
        <w:separator/>
      </w:r>
    </w:p>
  </w:footnote>
  <w:footnote w:type="continuationSeparator" w:id="0">
    <w:p w:rsidR="00E13C9E" w:rsidRDefault="00E13C9E"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24AC" w:rsidRDefault="000624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attachedTemplate r:id="rId1"/>
  <w:documentProtection w:edit="readOnly" w:enforcement="1"/>
  <w:defaultTabStop w:val="720"/>
  <w:noPunctuationKerning/>
  <w:characterSpacingControl w:val="doNotCompress"/>
  <w:hdrShapeDefaults>
    <o:shapedefaults v:ext="edit" spidmax="2252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0E"/>
    <w:rsid w:val="00050639"/>
    <w:rsid w:val="0005578D"/>
    <w:rsid w:val="00060D21"/>
    <w:rsid w:val="000624AC"/>
    <w:rsid w:val="00096165"/>
    <w:rsid w:val="000A7F16"/>
    <w:rsid w:val="000B4278"/>
    <w:rsid w:val="000C6C82"/>
    <w:rsid w:val="000E603A"/>
    <w:rsid w:val="000E6F45"/>
    <w:rsid w:val="000F4846"/>
    <w:rsid w:val="00102468"/>
    <w:rsid w:val="00102D66"/>
    <w:rsid w:val="00106544"/>
    <w:rsid w:val="00112CD5"/>
    <w:rsid w:val="00146AAF"/>
    <w:rsid w:val="001604C4"/>
    <w:rsid w:val="001A674E"/>
    <w:rsid w:val="001A775A"/>
    <w:rsid w:val="001B2F4B"/>
    <w:rsid w:val="001B4E53"/>
    <w:rsid w:val="001B6080"/>
    <w:rsid w:val="001C1B27"/>
    <w:rsid w:val="001C3B93"/>
    <w:rsid w:val="001C7F91"/>
    <w:rsid w:val="001E6675"/>
    <w:rsid w:val="00217E8A"/>
    <w:rsid w:val="002273E2"/>
    <w:rsid w:val="002421B2"/>
    <w:rsid w:val="00265296"/>
    <w:rsid w:val="00281CBD"/>
    <w:rsid w:val="00282AC2"/>
    <w:rsid w:val="002C3339"/>
    <w:rsid w:val="002D4DE4"/>
    <w:rsid w:val="00316CD9"/>
    <w:rsid w:val="003222C7"/>
    <w:rsid w:val="00333D15"/>
    <w:rsid w:val="003A5002"/>
    <w:rsid w:val="003C2D6F"/>
    <w:rsid w:val="003E2FC6"/>
    <w:rsid w:val="00412BB7"/>
    <w:rsid w:val="00492DDC"/>
    <w:rsid w:val="004A1C91"/>
    <w:rsid w:val="004C6615"/>
    <w:rsid w:val="00523C5A"/>
    <w:rsid w:val="00525BD9"/>
    <w:rsid w:val="00540910"/>
    <w:rsid w:val="00565D96"/>
    <w:rsid w:val="005C13B9"/>
    <w:rsid w:val="005C6A3B"/>
    <w:rsid w:val="005D00D5"/>
    <w:rsid w:val="005E69C3"/>
    <w:rsid w:val="00605C39"/>
    <w:rsid w:val="0061646A"/>
    <w:rsid w:val="00632C29"/>
    <w:rsid w:val="00676033"/>
    <w:rsid w:val="00677656"/>
    <w:rsid w:val="00677ACE"/>
    <w:rsid w:val="006841E6"/>
    <w:rsid w:val="006C5279"/>
    <w:rsid w:val="006D5F4B"/>
    <w:rsid w:val="006D752E"/>
    <w:rsid w:val="006F7027"/>
    <w:rsid w:val="007030D6"/>
    <w:rsid w:val="007049E4"/>
    <w:rsid w:val="0072335D"/>
    <w:rsid w:val="0072541D"/>
    <w:rsid w:val="0075631D"/>
    <w:rsid w:val="00757317"/>
    <w:rsid w:val="007714CB"/>
    <w:rsid w:val="0077579C"/>
    <w:rsid w:val="007769AF"/>
    <w:rsid w:val="007B6D5A"/>
    <w:rsid w:val="007C114F"/>
    <w:rsid w:val="007C6079"/>
    <w:rsid w:val="007D1589"/>
    <w:rsid w:val="007D35D4"/>
    <w:rsid w:val="007D60AF"/>
    <w:rsid w:val="00806933"/>
    <w:rsid w:val="008132D6"/>
    <w:rsid w:val="00813A89"/>
    <w:rsid w:val="0083749C"/>
    <w:rsid w:val="0084338E"/>
    <w:rsid w:val="008443FE"/>
    <w:rsid w:val="00846034"/>
    <w:rsid w:val="00877C91"/>
    <w:rsid w:val="008A014C"/>
    <w:rsid w:val="008C7E6E"/>
    <w:rsid w:val="008C7FF8"/>
    <w:rsid w:val="009059B5"/>
    <w:rsid w:val="0090723E"/>
    <w:rsid w:val="00913F64"/>
    <w:rsid w:val="00931B84"/>
    <w:rsid w:val="00961344"/>
    <w:rsid w:val="0096303F"/>
    <w:rsid w:val="00972869"/>
    <w:rsid w:val="00984CD1"/>
    <w:rsid w:val="00985D11"/>
    <w:rsid w:val="009902F9"/>
    <w:rsid w:val="009A0CB3"/>
    <w:rsid w:val="009D2782"/>
    <w:rsid w:val="009D4AA6"/>
    <w:rsid w:val="009F23A9"/>
    <w:rsid w:val="00A01F29"/>
    <w:rsid w:val="00A04EAC"/>
    <w:rsid w:val="00A17B5B"/>
    <w:rsid w:val="00A4729B"/>
    <w:rsid w:val="00A73C39"/>
    <w:rsid w:val="00A91D3C"/>
    <w:rsid w:val="00A93D4A"/>
    <w:rsid w:val="00AA1230"/>
    <w:rsid w:val="00AA1DFB"/>
    <w:rsid w:val="00AB5396"/>
    <w:rsid w:val="00AB682C"/>
    <w:rsid w:val="00AD2D0A"/>
    <w:rsid w:val="00AE5711"/>
    <w:rsid w:val="00B15012"/>
    <w:rsid w:val="00B31D1C"/>
    <w:rsid w:val="00B41494"/>
    <w:rsid w:val="00B518D0"/>
    <w:rsid w:val="00B56650"/>
    <w:rsid w:val="00B57E1B"/>
    <w:rsid w:val="00B73E0A"/>
    <w:rsid w:val="00B75D6C"/>
    <w:rsid w:val="00B817F1"/>
    <w:rsid w:val="00B94C9E"/>
    <w:rsid w:val="00B961E0"/>
    <w:rsid w:val="00BA48CA"/>
    <w:rsid w:val="00BC3490"/>
    <w:rsid w:val="00BF44B6"/>
    <w:rsid w:val="00BF44DF"/>
    <w:rsid w:val="00C125CA"/>
    <w:rsid w:val="00C46A06"/>
    <w:rsid w:val="00C573CF"/>
    <w:rsid w:val="00C61A83"/>
    <w:rsid w:val="00C678AA"/>
    <w:rsid w:val="00C8108C"/>
    <w:rsid w:val="00CA1A58"/>
    <w:rsid w:val="00CD3A61"/>
    <w:rsid w:val="00D07110"/>
    <w:rsid w:val="00D10B27"/>
    <w:rsid w:val="00D40447"/>
    <w:rsid w:val="00D659AC"/>
    <w:rsid w:val="00D81ADE"/>
    <w:rsid w:val="00D90773"/>
    <w:rsid w:val="00DA47F3"/>
    <w:rsid w:val="00DC2C13"/>
    <w:rsid w:val="00DC771E"/>
    <w:rsid w:val="00DE256E"/>
    <w:rsid w:val="00DF5D0E"/>
    <w:rsid w:val="00E13C9E"/>
    <w:rsid w:val="00E1471A"/>
    <w:rsid w:val="00E267B1"/>
    <w:rsid w:val="00E33241"/>
    <w:rsid w:val="00E41CC6"/>
    <w:rsid w:val="00E44782"/>
    <w:rsid w:val="00E544CE"/>
    <w:rsid w:val="00E66F5D"/>
    <w:rsid w:val="00E72BEA"/>
    <w:rsid w:val="00E81F66"/>
    <w:rsid w:val="00E831A5"/>
    <w:rsid w:val="00E850E7"/>
    <w:rsid w:val="00EB1154"/>
    <w:rsid w:val="00EC4C96"/>
    <w:rsid w:val="00ED2EEB"/>
    <w:rsid w:val="00F10FE7"/>
    <w:rsid w:val="00F14765"/>
    <w:rsid w:val="00F229DE"/>
    <w:rsid w:val="00F304D3"/>
    <w:rsid w:val="00F4663F"/>
    <w:rsid w:val="00F71171"/>
    <w:rsid w:val="00F731D4"/>
    <w:rsid w:val="00F848F8"/>
    <w:rsid w:val="00FB5366"/>
    <w:rsid w:val="00FB61D2"/>
    <w:rsid w:val="00FD002F"/>
    <w:rsid w:val="00FF07BC"/>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 w:type="character" w:styleId="Hyperlink">
    <w:name w:val="Hyperlink"/>
    <w:basedOn w:val="DefaultParagraphFont"/>
    <w:unhideWhenUsed/>
    <w:rsid w:val="00D9077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372ADD"/>
    <w:rsid w:val="00AD5A4A"/>
    <w:rsid w:val="00B16672"/>
    <w:rsid w:val="00CF3AB2"/>
    <w:rsid w:val="00EE45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5489-S2</BillDocName>
  <AmendType>AMH</AmendType>
  <SponsorAcronym>DEBO</SponsorAcronym>
  <DrafterAcronym>OMLI</DrafterAcronym>
  <DraftNumber>259</DraftNumber>
  <ReferenceNumber>2SSB 5489</ReferenceNumber>
  <Floor>H AMD TO APP COMM AMD (H-2877.1/19)</Floor>
  <AmendmentNumber> 696</AmendmentNumber>
  <Sponsors>By Representative DeBolt</Sponsors>
  <FloorAction>NOT CONSIDERED 12/23/2019</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167</TotalTime>
  <Pages>3</Pages>
  <Words>849</Words>
  <Characters>4624</Characters>
  <Application>Microsoft Office Word</Application>
  <DocSecurity>8</DocSecurity>
  <Lines>112</Lines>
  <Paragraphs>36</Paragraphs>
  <ScaleCrop>false</ScaleCrop>
  <HeadingPairs>
    <vt:vector size="2" baseType="variant">
      <vt:variant>
        <vt:lpstr>Title</vt:lpstr>
      </vt:variant>
      <vt:variant>
        <vt:i4>1</vt:i4>
      </vt:variant>
    </vt:vector>
  </HeadingPairs>
  <TitlesOfParts>
    <vt:vector size="1" baseType="lpstr">
      <vt:lpstr>5489-S2 AMH DEBO OMLI 259</vt:lpstr>
    </vt:vector>
  </TitlesOfParts>
  <Company>Washington State Legislature</Company>
  <LinksUpToDate>false</LinksUpToDate>
  <CharactersWithSpaces>5437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5489-S2 AMH DEBO OMLI 259</dc:title>
  <dc:creator>Desiree Omli</dc:creator>
  <cp:lastModifiedBy>Omli, Desiree</cp:lastModifiedBy>
  <cp:revision>95</cp:revision>
  <dcterms:created xsi:type="dcterms:W3CDTF">2019-04-14T01:10:00Z</dcterms:created>
  <dcterms:modified xsi:type="dcterms:W3CDTF">2019-04-15T17:35:00Z</dcterms:modified>
</cp:coreProperties>
</file>