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9326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242E3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242E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242E3">
            <w:t>RYUC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242E3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242E3">
            <w:t>227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326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242E3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242E3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623</w:t>
          </w:r>
        </w:sdtContent>
      </w:sdt>
    </w:p>
    <w:p w:rsidR="00DF5D0E" w:rsidP="00605C39" w:rsidRDefault="0089326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242E3">
            <w:rPr>
              <w:sz w:val="22"/>
            </w:rPr>
            <w:t>By Representative Ryu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242E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757C36" w:rsidP="00D8225C" w:rsidRDefault="00DE256E">
      <w:pPr>
        <w:pStyle w:val="Page"/>
      </w:pPr>
      <w:bookmarkStart w:name="StartOfAmendmentBody" w:id="1"/>
      <w:bookmarkEnd w:id="1"/>
      <w:permStart w:edGrp="everyone" w:id="661805973"/>
      <w:r>
        <w:tab/>
      </w:r>
      <w:r w:rsidR="00D8225C">
        <w:t xml:space="preserve">On page 4, </w:t>
      </w:r>
      <w:r w:rsidR="007022A8">
        <w:t xml:space="preserve">beginning on </w:t>
      </w:r>
      <w:r w:rsidR="00D8225C">
        <w:t xml:space="preserve">line </w:t>
      </w:r>
      <w:r w:rsidR="006C4ACC">
        <w:t>29</w:t>
      </w:r>
      <w:r w:rsidR="00757C36">
        <w:t xml:space="preserve"> of the striking amendment</w:t>
      </w:r>
      <w:r w:rsidR="00710939">
        <w:t>,</w:t>
      </w:r>
      <w:r w:rsidR="006C4ACC">
        <w:t xml:space="preserve"> after "distribution" </w:t>
      </w:r>
      <w:r w:rsidR="007022A8">
        <w:t xml:space="preserve">strike all material through "practicable" on line 31, </w:t>
      </w:r>
      <w:r w:rsidR="006C4ACC">
        <w:t>and insert ", where practicable, of: representation from census tracts that are ranked at an eight or higher on</w:t>
      </w:r>
      <w:r w:rsidR="004B7A40">
        <w:t xml:space="preserve"> the cumulative impact analysis;</w:t>
      </w:r>
      <w:r w:rsidR="006C4ACC">
        <w:t xml:space="preserve"> and ethnic, geographic, gender, sexual orientation, age, socioeconomic status, and occupational representation"</w:t>
      </w:r>
    </w:p>
    <w:p w:rsidR="00757C36" w:rsidP="00757C36" w:rsidRDefault="00757C36">
      <w:pPr>
        <w:pStyle w:val="RCWSLText"/>
      </w:pPr>
    </w:p>
    <w:p w:rsidR="00602423" w:rsidP="00757C36" w:rsidRDefault="00757C36">
      <w:pPr>
        <w:pStyle w:val="RCWSLText"/>
      </w:pPr>
      <w:r>
        <w:tab/>
      </w:r>
      <w:r w:rsidR="00602423">
        <w:t xml:space="preserve">On page 4, line 32 of the striking amendment, after "(k)" strike </w:t>
      </w:r>
      <w:r w:rsidR="009F5F2A">
        <w:t>"A tribal leader,</w:t>
      </w:r>
      <w:r w:rsidR="00602423">
        <w:t xml:space="preserve">" </w:t>
      </w:r>
      <w:r w:rsidR="009F5F2A">
        <w:t>and insert "Two tribal leaders</w:t>
      </w:r>
      <w:r w:rsidR="00602423">
        <w:t>, at le</w:t>
      </w:r>
      <w:r w:rsidR="009F2547">
        <w:t>ast one of whom must represent t</w:t>
      </w:r>
      <w:r w:rsidR="00602423">
        <w:t>ribal lands located in</w:t>
      </w:r>
      <w:r w:rsidR="009F2547">
        <w:t xml:space="preserve"> a census tract</w:t>
      </w:r>
      <w:r w:rsidR="00602423">
        <w:t xml:space="preserve"> that </w:t>
      </w:r>
      <w:r w:rsidR="009F2547">
        <w:t>is</w:t>
      </w:r>
      <w:r w:rsidR="00602423">
        <w:t xml:space="preserve"> ranked at an eight or higher on the cumulative impact analysis</w:t>
      </w:r>
      <w:r w:rsidR="009F5F2A">
        <w:t>, both</w:t>
      </w:r>
      <w:r w:rsidR="00602423">
        <w:t>"</w:t>
      </w:r>
    </w:p>
    <w:p w:rsidR="00602423" w:rsidP="00757C36" w:rsidRDefault="00602423">
      <w:pPr>
        <w:pStyle w:val="RCWSLText"/>
      </w:pPr>
    </w:p>
    <w:p w:rsidR="00757C36" w:rsidP="00757C36" w:rsidRDefault="00602423">
      <w:pPr>
        <w:pStyle w:val="RCWSLText"/>
      </w:pPr>
      <w:r>
        <w:tab/>
        <w:t xml:space="preserve"> On page 4, line 34 of the striking amendment, after "governor;" strike "and"</w:t>
      </w:r>
    </w:p>
    <w:p w:rsidR="00602423" w:rsidP="00757C36" w:rsidRDefault="00602423">
      <w:pPr>
        <w:pStyle w:val="RCWSLText"/>
      </w:pPr>
    </w:p>
    <w:p w:rsidR="00602423" w:rsidP="00757C36" w:rsidRDefault="00602423">
      <w:pPr>
        <w:pStyle w:val="RCWSLText"/>
      </w:pPr>
      <w:r>
        <w:tab/>
        <w:t>On page 4 line 35, after "(m)" strike all material through "governor" on line 36 and insert "Two members from a union or other organized labor organization representing worker interests, appointed by the governor, at least one of whom must work in healthcare within a census tract that is ranked at an eight or higher on the cumulative impact analysis tool; and</w:t>
      </w:r>
    </w:p>
    <w:p w:rsidRPr="009242E3" w:rsidR="00DF5D0E" w:rsidP="00A56E79" w:rsidRDefault="00602423">
      <w:pPr>
        <w:pStyle w:val="RCWSLText"/>
      </w:pPr>
      <w:r>
        <w:tab/>
        <w:t>(n) One member from a minority-owned small business located in and serving one or more census tracts that are ranked at an eight or higher on the cumulative impact analysis"</w:t>
      </w:r>
    </w:p>
    <w:permEnd w:id="661805973"/>
    <w:p w:rsidR="00ED2EEB" w:rsidP="009242E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852400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242E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242E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F2547">
                  <w:t>Modifies the membership on the task force as follows:</w:t>
                </w:r>
              </w:p>
              <w:p w:rsidR="009F2547" w:rsidP="009F2547" w:rsidRDefault="009F254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  Adds that the nominations of the three members from community-based organizations also be based upon maintaining a balanced and diverse distribution of representation from census tracts </w:t>
                </w:r>
                <w:r>
                  <w:lastRenderedPageBreak/>
                  <w:t>that are ranked at an eight or higher on the cumulative impact analysis;</w:t>
                </w:r>
              </w:p>
              <w:p w:rsidR="009F2547" w:rsidP="009F2547" w:rsidRDefault="009F254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  Increases the number of tribal leaders on the task force from one member to two members, and requires</w:t>
                </w:r>
                <w:r w:rsidR="00302FC8">
                  <w:t xml:space="preserve"> that</w:t>
                </w:r>
                <w:r>
                  <w:t xml:space="preserve"> at least one tribal leader represent tribal lands located in a census tract that is ranked at an eight or higher on</w:t>
                </w:r>
                <w:r w:rsidR="005C7463">
                  <w:t xml:space="preserve"> the cumulative impact analysis;</w:t>
                </w:r>
              </w:p>
              <w:p w:rsidR="009F2547" w:rsidP="009F2547" w:rsidRDefault="009F254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  Increases the number of members on the task force from an association or organization representing worker interests from one member to two members, and requires </w:t>
                </w:r>
                <w:r w:rsidR="00D03410">
                  <w:t xml:space="preserve">that </w:t>
                </w:r>
                <w:r>
                  <w:t>at least one of those appointed members work in healthcare within a census tract that is ranked at an eight or higher on the cumulative impact analysis</w:t>
                </w:r>
                <w:r w:rsidR="005C7463">
                  <w:t>; and</w:t>
                </w:r>
              </w:p>
              <w:p w:rsidRPr="0096303F" w:rsidR="005C7463" w:rsidP="009F2547" w:rsidRDefault="005C746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  Adds one member</w:t>
                </w:r>
                <w:r w:rsidR="00D03410">
                  <w:t xml:space="preserve"> to the task force</w:t>
                </w:r>
                <w:r>
                  <w:t xml:space="preserve"> from a minority-owned small business located in and serving one or more census tracts that are ranked at an eight or higher on the cumulative impact analysis.</w:t>
                </w:r>
              </w:p>
              <w:p w:rsidRPr="007D1589" w:rsidR="001B4E53" w:rsidP="009242E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85240017"/>
    </w:tbl>
    <w:p w:rsidR="00DF5D0E" w:rsidP="009242E3" w:rsidRDefault="00DF5D0E">
      <w:pPr>
        <w:pStyle w:val="BillEnd"/>
        <w:suppressLineNumbers/>
      </w:pPr>
    </w:p>
    <w:p w:rsidR="00DF5D0E" w:rsidP="009242E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242E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E3" w:rsidRDefault="009242E3" w:rsidP="00DF5D0E">
      <w:r>
        <w:separator/>
      </w:r>
    </w:p>
  </w:endnote>
  <w:endnote w:type="continuationSeparator" w:id="0">
    <w:p w:rsidR="009242E3" w:rsidRDefault="009242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3E" w:rsidRDefault="004E7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932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93EF1">
      <w:t>5489-S2 AMH RYUC OMLI 227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932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93EF1">
      <w:t>5489-S2 AMH RYUC OMLI 227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E3" w:rsidRDefault="009242E3" w:rsidP="00DF5D0E">
      <w:r>
        <w:separator/>
      </w:r>
    </w:p>
  </w:footnote>
  <w:footnote w:type="continuationSeparator" w:id="0">
    <w:p w:rsidR="009242E3" w:rsidRDefault="009242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3E" w:rsidRDefault="004E7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D3521B"/>
    <w:multiLevelType w:val="hybridMultilevel"/>
    <w:tmpl w:val="217E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1F28"/>
    <w:rsid w:val="00050639"/>
    <w:rsid w:val="00060D21"/>
    <w:rsid w:val="00096165"/>
    <w:rsid w:val="000C6C82"/>
    <w:rsid w:val="000E603A"/>
    <w:rsid w:val="000F5DA2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2FC8"/>
    <w:rsid w:val="00316CD9"/>
    <w:rsid w:val="003E2FC6"/>
    <w:rsid w:val="00492DDC"/>
    <w:rsid w:val="00493EF1"/>
    <w:rsid w:val="004B7A40"/>
    <w:rsid w:val="004C5CF9"/>
    <w:rsid w:val="004C6615"/>
    <w:rsid w:val="004E743E"/>
    <w:rsid w:val="00523C5A"/>
    <w:rsid w:val="005C7463"/>
    <w:rsid w:val="005E69C3"/>
    <w:rsid w:val="00602423"/>
    <w:rsid w:val="00605C39"/>
    <w:rsid w:val="00636C90"/>
    <w:rsid w:val="00683399"/>
    <w:rsid w:val="006841E6"/>
    <w:rsid w:val="006C4ACC"/>
    <w:rsid w:val="006F7027"/>
    <w:rsid w:val="007022A8"/>
    <w:rsid w:val="007049E4"/>
    <w:rsid w:val="00710939"/>
    <w:rsid w:val="0072335D"/>
    <w:rsid w:val="0072541D"/>
    <w:rsid w:val="00757317"/>
    <w:rsid w:val="00757C36"/>
    <w:rsid w:val="007769AF"/>
    <w:rsid w:val="007D1589"/>
    <w:rsid w:val="007D35D4"/>
    <w:rsid w:val="008158C6"/>
    <w:rsid w:val="0083749C"/>
    <w:rsid w:val="008443FE"/>
    <w:rsid w:val="00846034"/>
    <w:rsid w:val="00893260"/>
    <w:rsid w:val="008C33D2"/>
    <w:rsid w:val="008C7E6E"/>
    <w:rsid w:val="009242E3"/>
    <w:rsid w:val="00931B84"/>
    <w:rsid w:val="009368D2"/>
    <w:rsid w:val="0096303F"/>
    <w:rsid w:val="00972869"/>
    <w:rsid w:val="00984CD1"/>
    <w:rsid w:val="009F23A9"/>
    <w:rsid w:val="009F2547"/>
    <w:rsid w:val="009F5F2A"/>
    <w:rsid w:val="00A01F29"/>
    <w:rsid w:val="00A17B5B"/>
    <w:rsid w:val="00A4729B"/>
    <w:rsid w:val="00A56E79"/>
    <w:rsid w:val="00A93D4A"/>
    <w:rsid w:val="00AA1230"/>
    <w:rsid w:val="00AB682C"/>
    <w:rsid w:val="00AD2D0A"/>
    <w:rsid w:val="00B26098"/>
    <w:rsid w:val="00B31D1C"/>
    <w:rsid w:val="00B41494"/>
    <w:rsid w:val="00B518D0"/>
    <w:rsid w:val="00B56650"/>
    <w:rsid w:val="00B73E0A"/>
    <w:rsid w:val="00B8322F"/>
    <w:rsid w:val="00B961E0"/>
    <w:rsid w:val="00BF44DF"/>
    <w:rsid w:val="00C41BC3"/>
    <w:rsid w:val="00C61A83"/>
    <w:rsid w:val="00C8108C"/>
    <w:rsid w:val="00C94790"/>
    <w:rsid w:val="00D03410"/>
    <w:rsid w:val="00D40447"/>
    <w:rsid w:val="00D43D17"/>
    <w:rsid w:val="00D659AC"/>
    <w:rsid w:val="00D8225C"/>
    <w:rsid w:val="00DA47F3"/>
    <w:rsid w:val="00DC2C13"/>
    <w:rsid w:val="00DE256E"/>
    <w:rsid w:val="00DE6046"/>
    <w:rsid w:val="00DF5D0E"/>
    <w:rsid w:val="00E1471A"/>
    <w:rsid w:val="00E20820"/>
    <w:rsid w:val="00E22AF0"/>
    <w:rsid w:val="00E267B1"/>
    <w:rsid w:val="00E41CC6"/>
    <w:rsid w:val="00E66F5D"/>
    <w:rsid w:val="00E831A5"/>
    <w:rsid w:val="00E850E7"/>
    <w:rsid w:val="00EC4C96"/>
    <w:rsid w:val="00ED2EEB"/>
    <w:rsid w:val="00EF0AF7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0031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RYUC</SponsorAcronym>
  <DrafterAcronym>OMLI</DrafterAcronym>
  <DraftNumber>227</DraftNumber>
  <ReferenceNumber>2SSB 5489</ReferenceNumber>
  <Floor>H AMD TO APP COMM AMD (H-2877.1/19)</Floor>
  <AmendmentNumber> 623</AmendmentNumber>
  <Sponsors>By Representative Ryu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74</TotalTime>
  <Pages>2</Pages>
  <Words>424</Words>
  <Characters>2123</Characters>
  <Application>Microsoft Office Word</Application>
  <DocSecurity>8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5489-S2 AMH RYUC OMLI 227</vt:lpstr>
    </vt:vector>
  </TitlesOfParts>
  <Company>Washington State Legislature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RYUC OMLI 227</dc:title>
  <dc:creator>Desiree Omli</dc:creator>
  <cp:lastModifiedBy>Omli, Desiree</cp:lastModifiedBy>
  <cp:revision>35</cp:revision>
  <dcterms:created xsi:type="dcterms:W3CDTF">2019-04-10T22:07:00Z</dcterms:created>
  <dcterms:modified xsi:type="dcterms:W3CDTF">2019-04-11T19:29:00Z</dcterms:modified>
</cp:coreProperties>
</file>